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2877B">
      <w:pPr>
        <w:rPr>
          <w:rFonts w:hint="eastAsia" w:ascii="黑体" w:hAnsi="黑体" w:eastAsia="黑体"/>
          <w:sz w:val="32"/>
          <w:szCs w:val="32"/>
        </w:rPr>
      </w:pPr>
    </w:p>
    <w:p w14:paraId="5BA4571E">
      <w:pPr>
        <w:jc w:val="center"/>
        <w:rPr>
          <w:rFonts w:hint="eastAsia" w:ascii="方正小标宋_GBK" w:hAnsi="宋体" w:eastAsia="方正小标宋_GBK"/>
          <w:sz w:val="44"/>
          <w:szCs w:val="44"/>
        </w:rPr>
      </w:pPr>
    </w:p>
    <w:p w14:paraId="4AAF072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木垒哈萨克自治县人力资源和社会保障局</w:t>
      </w:r>
    </w:p>
    <w:p w14:paraId="37B1E9D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F6496F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0FFCAD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0143B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33E17B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021CD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BDD71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96B03E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9826F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BECB6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33349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1A4947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1E0B7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4FA14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F0E7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CF325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6E5AB00">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3DE0A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84C42F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0B31AA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212A0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F9331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CCD6BC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FACAA0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02B3B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8B64F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51B56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4D403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48E09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8092C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30DE7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77049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9CCE21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4098BDB">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D4716B0">
      <w:r>
        <w:rPr>
          <w:rFonts w:hint="eastAsia" w:ascii="仿宋_GB2312" w:hAnsi="仿宋_GB2312" w:eastAsia="仿宋_GB2312" w:cs="仿宋_GB2312"/>
          <w:sz w:val="32"/>
          <w:szCs w:val="32"/>
        </w:rPr>
        <w:fldChar w:fldCharType="end"/>
      </w:r>
    </w:p>
    <w:p w14:paraId="5B3E5EBD">
      <w:pPr>
        <w:rPr>
          <w:rFonts w:ascii="仿宋_GB2312" w:eastAsia="仿宋_GB2312"/>
          <w:sz w:val="32"/>
          <w:szCs w:val="32"/>
        </w:rPr>
      </w:pPr>
      <w:r>
        <w:rPr>
          <w:rFonts w:hint="eastAsia" w:ascii="仿宋_GB2312" w:eastAsia="仿宋_GB2312"/>
          <w:sz w:val="32"/>
          <w:szCs w:val="32"/>
        </w:rPr>
        <w:br w:type="page"/>
      </w:r>
    </w:p>
    <w:p w14:paraId="02C55BCB">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85F3A22">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4163AC1">
      <w:pPr>
        <w:ind w:firstLine="640" w:firstLineChars="200"/>
        <w:rPr>
          <w:rFonts w:ascii="仿宋_GB2312" w:eastAsia="仿宋_GB2312"/>
          <w:sz w:val="32"/>
          <w:szCs w:val="32"/>
        </w:rPr>
      </w:pPr>
      <w:r>
        <w:rPr>
          <w:rFonts w:hint="eastAsia" w:ascii="仿宋_GB2312" w:eastAsia="仿宋_GB2312"/>
          <w:sz w:val="32"/>
          <w:szCs w:val="32"/>
        </w:rPr>
        <w:t>（一）贯彻执行国家、自治区和自治州人力资源和社会保障事业发展规划、政策；拟订人力资源和社会保障相关措施并组织实施和监督检查。</w:t>
      </w:r>
    </w:p>
    <w:p w14:paraId="53D8C79E">
      <w:pPr>
        <w:ind w:firstLine="640" w:firstLineChars="200"/>
        <w:rPr>
          <w:rFonts w:ascii="仿宋_GB2312" w:eastAsia="仿宋_GB2312"/>
          <w:sz w:val="32"/>
          <w:szCs w:val="32"/>
        </w:rPr>
      </w:pPr>
      <w:r>
        <w:rPr>
          <w:rFonts w:hint="eastAsia" w:ascii="仿宋_GB2312" w:eastAsia="仿宋_GB2312"/>
          <w:sz w:val="32"/>
          <w:szCs w:val="32"/>
        </w:rPr>
        <w:t>（二）拟订并组织实施全县人力资源市场发展规划，组织落实人力资源流动政策，指导监督人力资源服务机构，建立全县统一规范的人力资源市场，促进人力资源合理流动、有效配置。</w:t>
      </w:r>
    </w:p>
    <w:p w14:paraId="3E6ED982">
      <w:pPr>
        <w:ind w:firstLine="640" w:firstLineChars="200"/>
        <w:rPr>
          <w:rFonts w:ascii="仿宋_GB2312" w:eastAsia="仿宋_GB2312"/>
          <w:sz w:val="32"/>
          <w:szCs w:val="32"/>
        </w:rPr>
      </w:pPr>
      <w:r>
        <w:rPr>
          <w:rFonts w:hint="eastAsia" w:ascii="仿宋_GB2312" w:eastAsia="仿宋_GB2312"/>
          <w:sz w:val="32"/>
          <w:szCs w:val="32"/>
        </w:rPr>
        <w:t>（三）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p>
    <w:p w14:paraId="3D9B134A">
      <w:pPr>
        <w:ind w:firstLine="640" w:firstLineChars="200"/>
        <w:rPr>
          <w:rFonts w:ascii="仿宋_GB2312" w:eastAsia="仿宋_GB2312"/>
          <w:sz w:val="32"/>
          <w:szCs w:val="32"/>
        </w:rPr>
      </w:pPr>
      <w:r>
        <w:rPr>
          <w:rFonts w:hint="eastAsia" w:ascii="仿宋_GB2312" w:eastAsia="仿宋_GB2312"/>
          <w:sz w:val="32"/>
          <w:szCs w:val="32"/>
        </w:rPr>
        <w:t>（四）统筹建立覆盖城乡的社会保障体系。组织实施城乡社会保险及其补充保险政策和标准；统筹实施机关企事业单位基本养老保险政策；会同有关部门拟订社会保险及其补充保险基金管理和监督办法，审核全县社会保险基金预决算草案；拟订全县社会保险基金保值增值方案。</w:t>
      </w:r>
    </w:p>
    <w:p w14:paraId="013FC72B">
      <w:pPr>
        <w:ind w:firstLine="640" w:firstLineChars="200"/>
        <w:rPr>
          <w:rFonts w:ascii="仿宋_GB2312" w:eastAsia="仿宋_GB2312"/>
          <w:sz w:val="32"/>
          <w:szCs w:val="32"/>
        </w:rPr>
      </w:pPr>
      <w:r>
        <w:rPr>
          <w:rFonts w:hint="eastAsia" w:ascii="仿宋_GB2312" w:eastAsia="仿宋_GB2312"/>
          <w:sz w:val="32"/>
          <w:szCs w:val="32"/>
        </w:rPr>
        <w:t>（五）负责就业、失业、社会保险基金预测预警和信息引导；拟订应对预案，实施预防、调节和控制，保持就业形势稳定和社会保险基金总体收支平衡。</w:t>
      </w:r>
    </w:p>
    <w:p w14:paraId="06C86277">
      <w:pPr>
        <w:ind w:firstLine="640" w:firstLineChars="200"/>
        <w:rPr>
          <w:rFonts w:ascii="仿宋_GB2312" w:eastAsia="仿宋_GB2312"/>
          <w:sz w:val="32"/>
          <w:szCs w:val="32"/>
        </w:rPr>
      </w:pPr>
      <w:r>
        <w:rPr>
          <w:rFonts w:hint="eastAsia" w:ascii="仿宋_GB2312" w:eastAsia="仿宋_GB2312"/>
          <w:sz w:val="32"/>
          <w:szCs w:val="32"/>
        </w:rPr>
        <w:t>（六）会同有关部门落实企事业单位人员工资收入分配制度改革实施意见，落实国家、自治区、州企事业单位人员工资正常增长和支付保障政策；组织落实企事业单位人员福利和离退休政策；参与县级企业劳动模范评定工作。</w:t>
      </w:r>
    </w:p>
    <w:p w14:paraId="5076184B">
      <w:pPr>
        <w:ind w:firstLine="640" w:firstLineChars="200"/>
        <w:rPr>
          <w:rFonts w:ascii="仿宋_GB2312" w:eastAsia="仿宋_GB2312"/>
          <w:sz w:val="32"/>
          <w:szCs w:val="32"/>
        </w:rPr>
      </w:pPr>
      <w:r>
        <w:rPr>
          <w:rFonts w:hint="eastAsia" w:ascii="仿宋_GB2312" w:eastAsia="仿宋_GB2312"/>
          <w:sz w:val="32"/>
          <w:szCs w:val="32"/>
        </w:rPr>
        <w:t>（七）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业技术人才选拔和培养工作，落实国（境）外专家、留学人员来疆（回疆）工作或定居政策。</w:t>
      </w:r>
    </w:p>
    <w:p w14:paraId="5D8EC8E7">
      <w:pPr>
        <w:ind w:firstLine="640" w:firstLineChars="200"/>
        <w:rPr>
          <w:rFonts w:ascii="仿宋_GB2312" w:eastAsia="仿宋_GB2312"/>
          <w:sz w:val="32"/>
          <w:szCs w:val="32"/>
        </w:rPr>
      </w:pPr>
      <w:r>
        <w:rPr>
          <w:rFonts w:hint="eastAsia" w:ascii="仿宋_GB2312" w:eastAsia="仿宋_GB2312"/>
          <w:sz w:val="32"/>
          <w:szCs w:val="32"/>
        </w:rPr>
        <w:t>（八）会同有关部门组织落实国家荣誉制度和政府奖励制度，承担权限内表彰奖励活动。</w:t>
      </w:r>
    </w:p>
    <w:p w14:paraId="49BE2B5F">
      <w:pPr>
        <w:ind w:firstLine="640" w:firstLineChars="200"/>
        <w:rPr>
          <w:rFonts w:ascii="仿宋_GB2312" w:eastAsia="仿宋_GB2312"/>
          <w:sz w:val="32"/>
          <w:szCs w:val="32"/>
        </w:rPr>
      </w:pPr>
      <w:r>
        <w:rPr>
          <w:rFonts w:hint="eastAsia" w:ascii="仿宋_GB2312" w:eastAsia="仿宋_GB2312"/>
          <w:sz w:val="32"/>
          <w:szCs w:val="32"/>
        </w:rPr>
        <w:t>（九）会同有关部门组织落实农民工工作综合性政策，拟订农民工工作规划，协调解决重点难点问题，维护农民工合法权益。</w:t>
      </w:r>
    </w:p>
    <w:p w14:paraId="1F92B31B">
      <w:pPr>
        <w:ind w:firstLine="640" w:firstLineChars="200"/>
        <w:rPr>
          <w:rFonts w:ascii="仿宋_GB2312" w:eastAsia="仿宋_GB2312"/>
          <w:sz w:val="32"/>
          <w:szCs w:val="32"/>
        </w:rPr>
      </w:pPr>
      <w:r>
        <w:rPr>
          <w:rFonts w:hint="eastAsia" w:ascii="仿宋_GB2312" w:eastAsia="仿宋_GB2312"/>
          <w:sz w:val="32"/>
          <w:szCs w:val="32"/>
        </w:rPr>
        <w:t>（十）统筹落实劳动、人事争议调解仲裁制度和劳动关系政策，完善劳动关系协调机制；监督落实消除非法使用童工政策和女工、未成年工的特殊劳动保护政策；组织实施劳动监察，协调劳动者维权工作，依法查处相关案件。</w:t>
      </w:r>
    </w:p>
    <w:p w14:paraId="59EDD33F">
      <w:pPr>
        <w:ind w:firstLine="640" w:firstLineChars="200"/>
        <w:rPr>
          <w:rFonts w:ascii="仿宋_GB2312" w:eastAsia="仿宋_GB2312"/>
          <w:sz w:val="32"/>
          <w:szCs w:val="32"/>
        </w:rPr>
      </w:pPr>
      <w:r>
        <w:rPr>
          <w:rFonts w:hint="eastAsia" w:ascii="仿宋_GB2312" w:eastAsia="仿宋_GB2312"/>
          <w:sz w:val="32"/>
          <w:szCs w:val="32"/>
        </w:rPr>
        <w:t>（十一）受理人力资源和社会保障方面信访事项，拟订信访维护稳定工作预案；会同有关部门协调处理有关劳动、人事方面的重大信访事件或突发事件。</w:t>
      </w:r>
    </w:p>
    <w:p w14:paraId="13CDF9D2">
      <w:pPr>
        <w:ind w:firstLine="640" w:firstLineChars="200"/>
        <w:rPr>
          <w:rFonts w:ascii="仿宋_GB2312" w:eastAsia="仿宋_GB2312"/>
          <w:sz w:val="32"/>
          <w:szCs w:val="32"/>
        </w:rPr>
      </w:pPr>
      <w:r>
        <w:rPr>
          <w:rFonts w:hint="eastAsia" w:ascii="仿宋_GB2312" w:eastAsia="仿宋_GB2312"/>
          <w:sz w:val="32"/>
          <w:szCs w:val="32"/>
        </w:rPr>
        <w:t>（十二）承担人力资源和社会保障系统的宣传、培训、统计和信息工作。组织建设全县人力资源和社会保障系统信息网络，定期发布人力资源和社会保障系统事业统计公报、信息资料及发展预测报告。</w:t>
      </w:r>
    </w:p>
    <w:p w14:paraId="5FF5B046">
      <w:pPr>
        <w:ind w:firstLine="640" w:firstLineChars="200"/>
        <w:rPr>
          <w:rFonts w:ascii="仿宋_GB2312" w:eastAsia="仿宋_GB2312"/>
          <w:sz w:val="32"/>
          <w:szCs w:val="32"/>
        </w:rPr>
      </w:pPr>
      <w:r>
        <w:rPr>
          <w:rFonts w:hint="eastAsia" w:ascii="仿宋_GB2312" w:eastAsia="仿宋_GB2312"/>
          <w:sz w:val="32"/>
          <w:szCs w:val="32"/>
        </w:rPr>
        <w:t>（十三）负责权限内相关事业单位工作人员的人事档案管理工作。</w:t>
      </w:r>
    </w:p>
    <w:p w14:paraId="6F78561A">
      <w:pPr>
        <w:ind w:firstLine="640" w:firstLineChars="200"/>
        <w:rPr>
          <w:rFonts w:ascii="仿宋_GB2312" w:eastAsia="仿宋_GB2312"/>
          <w:sz w:val="32"/>
          <w:szCs w:val="32"/>
        </w:rPr>
      </w:pPr>
      <w:r>
        <w:rPr>
          <w:rFonts w:hint="eastAsia" w:ascii="仿宋_GB2312" w:eastAsia="仿宋_GB2312"/>
          <w:sz w:val="32"/>
          <w:szCs w:val="32"/>
        </w:rPr>
        <w:t>（十四）指导所属相关协会等社团工作。</w:t>
      </w:r>
    </w:p>
    <w:p w14:paraId="768C1A21">
      <w:pPr>
        <w:ind w:firstLine="640" w:firstLineChars="200"/>
        <w:rPr>
          <w:rFonts w:ascii="仿宋_GB2312" w:eastAsia="仿宋_GB2312"/>
          <w:sz w:val="32"/>
          <w:szCs w:val="32"/>
        </w:rPr>
      </w:pPr>
      <w:r>
        <w:rPr>
          <w:rFonts w:hint="eastAsia" w:ascii="仿宋_GB2312" w:eastAsia="仿宋_GB2312"/>
          <w:sz w:val="32"/>
          <w:szCs w:val="32"/>
        </w:rPr>
        <w:t>（十五）完成自治县党委、自治县人民政府交办的其他任务。</w:t>
      </w:r>
    </w:p>
    <w:p w14:paraId="77D35966">
      <w:pPr>
        <w:ind w:firstLine="640" w:firstLineChars="200"/>
        <w:rPr>
          <w:rFonts w:ascii="仿宋_GB2312" w:eastAsia="仿宋_GB2312"/>
          <w:sz w:val="32"/>
          <w:szCs w:val="32"/>
        </w:rPr>
      </w:pPr>
      <w:r>
        <w:rPr>
          <w:rFonts w:hint="eastAsia" w:ascii="仿宋_GB2312" w:eastAsia="仿宋_GB2312"/>
          <w:sz w:val="32"/>
          <w:szCs w:val="32"/>
        </w:rPr>
        <w:t>（十六）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14:paraId="24F2C84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0F8F341">
      <w:pPr>
        <w:ind w:firstLine="640" w:firstLineChars="200"/>
        <w:jc w:val="left"/>
        <w:rPr>
          <w:rFonts w:ascii="仿宋_GB2312" w:eastAsia="仿宋_GB2312"/>
          <w:sz w:val="32"/>
          <w:szCs w:val="32"/>
        </w:rPr>
      </w:pPr>
      <w:r>
        <w:rPr>
          <w:rFonts w:hint="eastAsia" w:ascii="仿宋_GB2312" w:eastAsia="仿宋_GB2312"/>
          <w:sz w:val="32"/>
          <w:szCs w:val="32"/>
        </w:rPr>
        <w:t>木垒哈萨克自治县人力资源和社会保障局2023年度，实有人数</w:t>
      </w:r>
      <w:r>
        <w:rPr>
          <w:rFonts w:hint="eastAsia" w:ascii="仿宋_GB2312" w:eastAsia="仿宋_GB2312"/>
          <w:sz w:val="32"/>
          <w:szCs w:val="32"/>
          <w:lang w:val="zh-CN"/>
        </w:rPr>
        <w:t>35</w:t>
      </w:r>
      <w:r>
        <w:rPr>
          <w:rFonts w:hint="eastAsia" w:ascii="仿宋_GB2312" w:eastAsia="仿宋_GB2312"/>
          <w:sz w:val="32"/>
          <w:szCs w:val="32"/>
        </w:rPr>
        <w:t>人，其中：在职人员21人，离休人员0人，退休人员14人。</w:t>
      </w:r>
    </w:p>
    <w:p w14:paraId="46878A20">
      <w:pPr>
        <w:ind w:firstLine="640" w:firstLineChars="200"/>
        <w:jc w:val="left"/>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单位无下属预算单位，下设3个处室，分别是：木垒县劳动保障监察大队、木垒县劳动人事争议仲裁院、木垒县人力资源和社会保障服务中心。</w:t>
      </w:r>
    </w:p>
    <w:p w14:paraId="2998310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E9DAD8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217525D">
      <w:pPr>
        <w:ind w:firstLine="640" w:firstLineChars="200"/>
        <w:rPr>
          <w:rFonts w:ascii="仿宋_GB2312" w:eastAsia="仿宋_GB2312"/>
          <w:sz w:val="32"/>
          <w:szCs w:val="32"/>
        </w:rPr>
      </w:pPr>
      <w:r>
        <w:rPr>
          <w:rFonts w:hint="eastAsia" w:ascii="仿宋_GB2312" w:eastAsia="仿宋_GB2312"/>
          <w:sz w:val="32"/>
          <w:szCs w:val="32"/>
        </w:rPr>
        <w:t>2023年度收入总计1,908.94万元，其中：本年收入合计1,908.94万元，使用非财政拨款结余0.00万元，年初结转和结余0.00万元。</w:t>
      </w:r>
    </w:p>
    <w:p w14:paraId="23BF7B59">
      <w:pPr>
        <w:ind w:firstLine="640" w:firstLineChars="200"/>
        <w:rPr>
          <w:rFonts w:ascii="仿宋_GB2312" w:eastAsia="仿宋_GB2312"/>
          <w:sz w:val="32"/>
          <w:szCs w:val="32"/>
        </w:rPr>
      </w:pPr>
      <w:r>
        <w:rPr>
          <w:rFonts w:hint="eastAsia" w:ascii="仿宋_GB2312" w:eastAsia="仿宋_GB2312"/>
          <w:sz w:val="32"/>
          <w:szCs w:val="32"/>
        </w:rPr>
        <w:t>2023年度支出总计1,908.94万元，其中：本年支出合计1,908.89万元，结余分配0.00万元，年末结转和结余0.05万元。</w:t>
      </w:r>
    </w:p>
    <w:p w14:paraId="03EBDCB4">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增加542.93万元</w:t>
      </w:r>
      <w:r>
        <w:rPr>
          <w:rFonts w:hint="eastAsia" w:ascii="仿宋_GB2312" w:eastAsia="仿宋_GB2312"/>
          <w:sz w:val="32"/>
          <w:szCs w:val="32"/>
        </w:rPr>
        <w:t>，增长39.75%，主要原因是：</w:t>
      </w:r>
      <w:r>
        <w:rPr>
          <w:rFonts w:hint="eastAsia" w:ascii="仿宋_GB2312" w:eastAsia="仿宋_GB2312"/>
          <w:sz w:val="32"/>
          <w:szCs w:val="32"/>
          <w:lang w:val="zh-CN"/>
        </w:rPr>
        <w:t>单位本年三支一扶计划专项项目经费增加</w:t>
      </w:r>
      <w:r>
        <w:rPr>
          <w:rFonts w:hint="eastAsia" w:ascii="仿宋_GB2312" w:eastAsia="仿宋_GB2312"/>
          <w:sz w:val="32"/>
          <w:szCs w:val="32"/>
        </w:rPr>
        <w:t>。</w:t>
      </w:r>
    </w:p>
    <w:p w14:paraId="0A7E90E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48A9C08">
      <w:pPr>
        <w:ind w:firstLine="640" w:firstLineChars="200"/>
        <w:jc w:val="left"/>
        <w:rPr>
          <w:rFonts w:ascii="仿宋_GB2312" w:eastAsia="仿宋_GB2312"/>
          <w:sz w:val="32"/>
          <w:szCs w:val="32"/>
        </w:rPr>
      </w:pPr>
      <w:r>
        <w:rPr>
          <w:rFonts w:hint="eastAsia" w:ascii="仿宋_GB2312" w:eastAsia="仿宋_GB2312"/>
          <w:sz w:val="32"/>
          <w:szCs w:val="32"/>
        </w:rPr>
        <w:t>本年收入1,908.94万元，其中：财政拨款收入</w:t>
      </w:r>
      <w:r>
        <w:rPr>
          <w:rFonts w:hint="eastAsia" w:ascii="仿宋_GB2312" w:eastAsia="仿宋_GB2312"/>
          <w:sz w:val="32"/>
          <w:szCs w:val="32"/>
          <w:lang w:val="zh-CN"/>
        </w:rPr>
        <w:t>1,908.89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0.05</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490A0C5">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B747271">
      <w:pPr>
        <w:ind w:firstLine="640" w:firstLineChars="200"/>
        <w:jc w:val="left"/>
        <w:rPr>
          <w:rFonts w:ascii="仿宋_GB2312" w:eastAsia="仿宋_GB2312"/>
          <w:sz w:val="32"/>
          <w:szCs w:val="32"/>
        </w:rPr>
      </w:pPr>
      <w:r>
        <w:rPr>
          <w:rFonts w:hint="eastAsia" w:ascii="仿宋_GB2312" w:eastAsia="仿宋_GB2312"/>
          <w:sz w:val="32"/>
          <w:szCs w:val="32"/>
        </w:rPr>
        <w:t>本年支出1,908.89万元，其中：基本支出404.82万元，占21.21%；项目支出1,504.07万元，占78.79%；上缴上级支出0.00万元，占0.00%；经营支出0.00万元，占0.00%；对附属单位补助支出0.00万元，占0.00%。</w:t>
      </w:r>
    </w:p>
    <w:p w14:paraId="3D5740D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75ECE8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1,908.89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1,908.89</w:t>
      </w:r>
      <w:r>
        <w:rPr>
          <w:rFonts w:hint="eastAsia" w:ascii="仿宋_GB2312" w:eastAsia="仿宋_GB2312"/>
          <w:sz w:val="32"/>
          <w:szCs w:val="32"/>
        </w:rPr>
        <w:t>万元。财政拨款支出总计</w:t>
      </w:r>
      <w:r>
        <w:rPr>
          <w:rFonts w:hint="eastAsia" w:ascii="仿宋_GB2312" w:eastAsia="仿宋_GB2312"/>
          <w:sz w:val="32"/>
          <w:szCs w:val="32"/>
          <w:lang w:val="zh-CN"/>
        </w:rPr>
        <w:t>1,908.89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1,908.89</w:t>
      </w:r>
      <w:r>
        <w:rPr>
          <w:rFonts w:hint="eastAsia" w:ascii="仿宋_GB2312" w:eastAsia="仿宋_GB2312"/>
          <w:sz w:val="32"/>
          <w:szCs w:val="32"/>
        </w:rPr>
        <w:t>万元。</w:t>
      </w:r>
    </w:p>
    <w:p w14:paraId="6B25A56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增加542.88万元</w:t>
      </w:r>
      <w:r>
        <w:rPr>
          <w:rFonts w:hint="eastAsia" w:ascii="仿宋_GB2312" w:eastAsia="仿宋_GB2312"/>
          <w:sz w:val="32"/>
          <w:szCs w:val="32"/>
        </w:rPr>
        <w:t>，增长39.74%,主要原因是：</w:t>
      </w:r>
      <w:r>
        <w:rPr>
          <w:rFonts w:hint="eastAsia" w:ascii="仿宋_GB2312" w:eastAsia="仿宋_GB2312"/>
          <w:sz w:val="32"/>
          <w:szCs w:val="32"/>
          <w:lang w:val="zh-CN"/>
        </w:rPr>
        <w:t>单位本年三支一扶计划专项项目经费增加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1,049.53</w:t>
      </w:r>
      <w:r>
        <w:rPr>
          <w:rFonts w:hint="eastAsia" w:ascii="仿宋_GB2312" w:eastAsia="仿宋_GB2312"/>
          <w:sz w:val="32"/>
          <w:szCs w:val="32"/>
        </w:rPr>
        <w:t>万元，决算数</w:t>
      </w:r>
      <w:r>
        <w:rPr>
          <w:rFonts w:hint="eastAsia" w:ascii="仿宋_GB2312" w:eastAsia="仿宋_GB2312"/>
          <w:sz w:val="32"/>
          <w:szCs w:val="32"/>
          <w:lang w:val="zh-CN"/>
        </w:rPr>
        <w:t>1,908.89</w:t>
      </w:r>
      <w:r>
        <w:rPr>
          <w:rFonts w:hint="eastAsia" w:ascii="仿宋_GB2312" w:eastAsia="仿宋_GB2312"/>
          <w:sz w:val="32"/>
          <w:szCs w:val="32"/>
        </w:rPr>
        <w:t>万元，预决算差异率81.88%，主要原因是：年中追加木垒县人社局就业补助项目资金。</w:t>
      </w:r>
    </w:p>
    <w:p w14:paraId="1E4809A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CA761C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C5DD5E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2023年度一般公共预算财政拨款支出1,908.89万元，占本年支出合计的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增加542.88万元</w:t>
      </w:r>
      <w:r>
        <w:rPr>
          <w:rFonts w:hint="eastAsia" w:ascii="仿宋_GB2312" w:eastAsia="仿宋_GB2312"/>
          <w:sz w:val="32"/>
          <w:szCs w:val="32"/>
        </w:rPr>
        <w:t>，增长39.74%,主要原因是：</w:t>
      </w:r>
      <w:r>
        <w:rPr>
          <w:rFonts w:hint="eastAsia" w:ascii="仿宋_GB2312" w:eastAsia="仿宋_GB2312"/>
          <w:sz w:val="32"/>
          <w:szCs w:val="32"/>
          <w:lang w:val="zh-CN"/>
        </w:rPr>
        <w:t>单位本年三支一扶计划专项项目经费增加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1,049.53</w:t>
      </w:r>
      <w:r>
        <w:rPr>
          <w:rFonts w:hint="eastAsia" w:ascii="仿宋_GB2312" w:eastAsia="仿宋_GB2312"/>
          <w:sz w:val="32"/>
          <w:szCs w:val="32"/>
        </w:rPr>
        <w:t>万元，决算数</w:t>
      </w:r>
      <w:r>
        <w:rPr>
          <w:rFonts w:hint="eastAsia" w:ascii="仿宋_GB2312" w:eastAsia="仿宋_GB2312"/>
          <w:sz w:val="32"/>
          <w:szCs w:val="32"/>
          <w:lang w:val="zh-CN"/>
        </w:rPr>
        <w:t>1,908.89</w:t>
      </w:r>
      <w:r>
        <w:rPr>
          <w:rFonts w:hint="eastAsia" w:ascii="仿宋_GB2312" w:eastAsia="仿宋_GB2312"/>
          <w:sz w:val="32"/>
          <w:szCs w:val="32"/>
        </w:rPr>
        <w:t>万元，预决算差异率</w:t>
      </w:r>
      <w:r>
        <w:rPr>
          <w:rFonts w:hint="eastAsia" w:ascii="仿宋_GB2312" w:eastAsia="仿宋_GB2312"/>
          <w:sz w:val="32"/>
          <w:szCs w:val="32"/>
          <w:lang w:val="zh-CN"/>
        </w:rPr>
        <w:t>81.88%</w:t>
      </w:r>
      <w:r>
        <w:rPr>
          <w:rFonts w:hint="eastAsia" w:ascii="仿宋_GB2312" w:eastAsia="仿宋_GB2312"/>
          <w:sz w:val="32"/>
          <w:szCs w:val="32"/>
        </w:rPr>
        <w:t>，主要原因是：年中追加木垒县人社局就业补助项目资金。</w:t>
      </w:r>
    </w:p>
    <w:p w14:paraId="46E48A0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98BEC5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1,865.80</w:t>
      </w:r>
      <w:r>
        <w:rPr>
          <w:rFonts w:ascii="仿宋_GB2312" w:eastAsia="仿宋_GB2312"/>
          <w:kern w:val="2"/>
          <w:sz w:val="32"/>
          <w:szCs w:val="32"/>
          <w:lang w:val="zh-CN"/>
        </w:rPr>
        <w:t>万元，占</w:t>
      </w:r>
      <w:r>
        <w:rPr>
          <w:rFonts w:hint="eastAsia" w:ascii="仿宋_GB2312" w:eastAsia="仿宋_GB2312"/>
          <w:kern w:val="2"/>
          <w:sz w:val="32"/>
          <w:szCs w:val="32"/>
          <w:lang w:val="zh-CN"/>
        </w:rPr>
        <w:t>97.74</w:t>
      </w:r>
      <w:r>
        <w:rPr>
          <w:rFonts w:ascii="仿宋_GB2312" w:eastAsia="仿宋_GB2312"/>
          <w:kern w:val="2"/>
          <w:sz w:val="32"/>
          <w:szCs w:val="32"/>
          <w:lang w:val="zh-CN"/>
        </w:rPr>
        <w:t>%；</w:t>
      </w:r>
    </w:p>
    <w:p w14:paraId="78F0501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24.49</w:t>
      </w:r>
      <w:r>
        <w:rPr>
          <w:rFonts w:ascii="仿宋_GB2312" w:eastAsia="仿宋_GB2312"/>
          <w:kern w:val="2"/>
          <w:sz w:val="32"/>
          <w:szCs w:val="32"/>
          <w:lang w:val="zh-CN"/>
        </w:rPr>
        <w:t>万元，占</w:t>
      </w:r>
      <w:r>
        <w:rPr>
          <w:rFonts w:hint="eastAsia" w:ascii="仿宋_GB2312" w:eastAsia="仿宋_GB2312"/>
          <w:kern w:val="2"/>
          <w:sz w:val="32"/>
          <w:szCs w:val="32"/>
          <w:lang w:val="zh-CN"/>
        </w:rPr>
        <w:t>1.28</w:t>
      </w:r>
      <w:r>
        <w:rPr>
          <w:rFonts w:ascii="仿宋_GB2312" w:eastAsia="仿宋_GB2312"/>
          <w:kern w:val="2"/>
          <w:sz w:val="32"/>
          <w:szCs w:val="32"/>
          <w:lang w:val="zh-CN"/>
        </w:rPr>
        <w:t>%；</w:t>
      </w:r>
    </w:p>
    <w:p w14:paraId="65C43BF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3.其他支出（类）</w:t>
      </w:r>
      <w:r>
        <w:rPr>
          <w:rFonts w:hint="eastAsia" w:ascii="仿宋_GB2312" w:eastAsia="仿宋_GB2312"/>
          <w:kern w:val="2"/>
          <w:sz w:val="32"/>
          <w:szCs w:val="32"/>
          <w:lang w:val="zh-CN"/>
        </w:rPr>
        <w:t>18.61</w:t>
      </w:r>
      <w:r>
        <w:rPr>
          <w:rFonts w:ascii="仿宋_GB2312" w:eastAsia="仿宋_GB2312"/>
          <w:kern w:val="2"/>
          <w:sz w:val="32"/>
          <w:szCs w:val="32"/>
          <w:lang w:val="zh-CN"/>
        </w:rPr>
        <w:t>万元，占</w:t>
      </w:r>
      <w:r>
        <w:rPr>
          <w:rFonts w:hint="eastAsia" w:ascii="仿宋_GB2312" w:eastAsia="仿宋_GB2312"/>
          <w:kern w:val="2"/>
          <w:sz w:val="32"/>
          <w:szCs w:val="32"/>
          <w:lang w:val="zh-CN"/>
        </w:rPr>
        <w:t>0.97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3705EA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8ECA17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社会保障和就业支出（类）人力资源和社会保障管理事务（款）其他人力资源和社会保障管理事务支出（项）:支出决算数为105.82万元，比上年决算增加105.82万元，增长100%，主要原因是：单位本年三支一扶计划专项项目经费增加。</w:t>
      </w:r>
    </w:p>
    <w:p w14:paraId="48FAEF7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2.住房保障支出（类）住房改革支出（款）住房公积金（项）:支出决算数为24.49万元，比上年决算增加3.36万元，增长15.9</w:t>
      </w:r>
      <w:r>
        <w:rPr>
          <w:rFonts w:hint="eastAsia" w:ascii="仿宋_GB2312" w:eastAsia="仿宋_GB2312"/>
          <w:kern w:val="2"/>
          <w:sz w:val="32"/>
          <w:szCs w:val="32"/>
          <w:lang w:val="en-US" w:eastAsia="zh-CN"/>
        </w:rPr>
        <w:t>0</w:t>
      </w:r>
      <w:r>
        <w:rPr>
          <w:rFonts w:hint="eastAsia" w:ascii="仿宋_GB2312" w:eastAsia="仿宋_GB2312"/>
          <w:kern w:val="2"/>
          <w:sz w:val="32"/>
          <w:szCs w:val="32"/>
          <w:lang w:val="zh-CN"/>
        </w:rPr>
        <w:t>%，主要原因是：单位本年</w:t>
      </w:r>
      <w:r>
        <w:rPr>
          <w:rFonts w:hint="eastAsia" w:ascii="仿宋_GB2312" w:eastAsia="仿宋_GB2312"/>
          <w:kern w:val="2"/>
          <w:sz w:val="32"/>
          <w:szCs w:val="32"/>
          <w:lang w:val="en-US" w:eastAsia="zh-CN"/>
        </w:rPr>
        <w:t>在职人员工资调增</w:t>
      </w:r>
      <w:r>
        <w:rPr>
          <w:rFonts w:hint="eastAsia" w:ascii="仿宋_GB2312" w:eastAsia="仿宋_GB2312"/>
          <w:kern w:val="2"/>
          <w:sz w:val="32"/>
          <w:szCs w:val="32"/>
          <w:lang w:val="zh-CN"/>
        </w:rPr>
        <w:t>，相应人员公积金缴费增加。</w:t>
      </w:r>
    </w:p>
    <w:p w14:paraId="5DC108D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人力资源和社会保障管理事务（款）行政运行（项）:支出决算数为337.63万元，比上年决算增加47.30万元，增长16.29%，主要原因是：单位本年人员增加，相应人员工资、津贴补贴、奖金增加。</w:t>
      </w:r>
    </w:p>
    <w:p w14:paraId="517CCF7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4.社会保障和就业支出（类）抚恤（款）死亡抚恤（项）:支出决算数为1.15万元，比上年决算增加0.00万元，增长0.00%，主要原因是：与上年对比无差异。</w:t>
      </w:r>
    </w:p>
    <w:p w14:paraId="3C2FB3E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5.社会保障和就业支出（类）就业补助（款）其他就业补助支出（项）:支出决算数为1,382.39万元，比上年决算增加531.99万元，增长62.56%，主要原因是：本年就业补助资金项目增加。</w:t>
      </w:r>
    </w:p>
    <w:p w14:paraId="0D15EDE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6.社会保障和就业支出（类）行政事业单位养老支出（款）行政单位离退休（项）:支出决算数为4.63万元，比上年决算增加2.62万元，增长130.3</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%，主要原因是：单位本年退休人员采暖补</w:t>
      </w:r>
      <w:bookmarkStart w:id="49" w:name="_GoBack"/>
      <w:bookmarkEnd w:id="49"/>
      <w:r>
        <w:rPr>
          <w:rFonts w:hint="eastAsia" w:ascii="仿宋_GB2312" w:eastAsia="仿宋_GB2312"/>
          <w:kern w:val="2"/>
          <w:sz w:val="32"/>
          <w:szCs w:val="32"/>
          <w:lang w:val="zh-CN"/>
        </w:rPr>
        <w:t>贴增加。</w:t>
      </w:r>
    </w:p>
    <w:p w14:paraId="1D538A5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7.社会保障和就业支出（类）行政事业单位养老支出（款）机关事业单位职业年金缴费支出（项）:支出决算数为1.29万元，比上年决算减少10.0</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万元，下降88.6</w:t>
      </w:r>
      <w:r>
        <w:rPr>
          <w:rFonts w:hint="eastAsia" w:ascii="仿宋_GB2312" w:eastAsia="仿宋_GB2312"/>
          <w:kern w:val="2"/>
          <w:sz w:val="32"/>
          <w:szCs w:val="32"/>
          <w:lang w:val="en-US" w:eastAsia="zh-CN"/>
        </w:rPr>
        <w:t>1</w:t>
      </w:r>
      <w:r>
        <w:rPr>
          <w:rFonts w:hint="eastAsia" w:ascii="仿宋_GB2312" w:eastAsia="仿宋_GB2312"/>
          <w:kern w:val="2"/>
          <w:sz w:val="32"/>
          <w:szCs w:val="32"/>
          <w:lang w:val="zh-CN"/>
        </w:rPr>
        <w:t>%，主要原因是：单位本年</w:t>
      </w:r>
      <w:r>
        <w:rPr>
          <w:rFonts w:hint="eastAsia" w:ascii="仿宋_GB2312" w:eastAsia="仿宋_GB2312"/>
          <w:kern w:val="2"/>
          <w:sz w:val="32"/>
          <w:szCs w:val="32"/>
          <w:lang w:val="en-US" w:eastAsia="zh-CN"/>
        </w:rPr>
        <w:t>退休人员一次性</w:t>
      </w:r>
      <w:r>
        <w:rPr>
          <w:rFonts w:hint="eastAsia" w:ascii="仿宋_GB2312" w:eastAsia="仿宋_GB2312"/>
          <w:kern w:val="2"/>
          <w:sz w:val="32"/>
          <w:szCs w:val="32"/>
          <w:lang w:val="zh-CN"/>
        </w:rPr>
        <w:t>职业年金缴费减少。</w:t>
      </w:r>
    </w:p>
    <w:p w14:paraId="28EFB90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8.其他支出（类）其他支出（款）其他支出（项）:支出决算数为18.61万元，比上年决算减少144.1</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万元，下降88.57%，主要原因是：单位本年为民办实事工作队补助经费减少。</w:t>
      </w:r>
    </w:p>
    <w:p w14:paraId="0F9AE21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9.社会保障和就业支出（类）行政事业单位养老支出（款）机关事业单位基本养老保险缴费支出（项）:支出决算数为32.89万元，比上年决算增加</w:t>
      </w:r>
      <w:r>
        <w:rPr>
          <w:rFonts w:hint="eastAsia" w:ascii="仿宋_GB2312" w:eastAsia="仿宋_GB2312"/>
          <w:kern w:val="2"/>
          <w:sz w:val="32"/>
          <w:szCs w:val="32"/>
          <w:lang w:val="en-US" w:eastAsia="zh-CN"/>
        </w:rPr>
        <w:t>5.99</w:t>
      </w:r>
      <w:r>
        <w:rPr>
          <w:rFonts w:hint="eastAsia" w:ascii="仿宋_GB2312" w:eastAsia="仿宋_GB2312"/>
          <w:kern w:val="2"/>
          <w:sz w:val="32"/>
          <w:szCs w:val="32"/>
          <w:lang w:val="zh-CN"/>
        </w:rPr>
        <w:t>万元，增长22.2</w:t>
      </w:r>
      <w:r>
        <w:rPr>
          <w:rFonts w:hint="eastAsia" w:ascii="仿宋_GB2312" w:eastAsia="仿宋_GB2312"/>
          <w:kern w:val="2"/>
          <w:sz w:val="32"/>
          <w:szCs w:val="32"/>
          <w:lang w:val="en-US" w:eastAsia="zh-CN"/>
        </w:rPr>
        <w:t>7</w:t>
      </w:r>
      <w:r>
        <w:rPr>
          <w:rFonts w:hint="eastAsia" w:ascii="仿宋_GB2312" w:eastAsia="仿宋_GB2312"/>
          <w:kern w:val="2"/>
          <w:sz w:val="32"/>
          <w:szCs w:val="32"/>
          <w:lang w:val="zh-CN"/>
        </w:rPr>
        <w:t>%，主要原因是：单位本年</w:t>
      </w:r>
      <w:r>
        <w:rPr>
          <w:rFonts w:hint="eastAsia" w:ascii="仿宋_GB2312" w:eastAsia="仿宋_GB2312"/>
          <w:kern w:val="2"/>
          <w:sz w:val="32"/>
          <w:szCs w:val="32"/>
          <w:lang w:val="en-US" w:eastAsia="zh-CN"/>
        </w:rPr>
        <w:t>在职人员工资调增</w:t>
      </w:r>
      <w:r>
        <w:rPr>
          <w:rFonts w:hint="eastAsia" w:ascii="仿宋_GB2312" w:eastAsia="仿宋_GB2312"/>
          <w:kern w:val="2"/>
          <w:sz w:val="32"/>
          <w:szCs w:val="32"/>
          <w:lang w:val="zh-CN"/>
        </w:rPr>
        <w:t>，相应人员养老保险缴费增加。</w:t>
      </w:r>
    </w:p>
    <w:p w14:paraId="43E0794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59A5CD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404.82万元，其中：人员经费388.38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55A02E48">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公用经费16.44万元，包括：办公费、水费、电费、邮电费、取暖费、差旅费、公务用车运行维护费、其他商品和服务支出。</w:t>
      </w:r>
    </w:p>
    <w:p w14:paraId="7D1C629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4FFEE7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“三公”经费支出0.42万元，</w:t>
      </w:r>
      <w:r>
        <w:rPr>
          <w:rFonts w:hint="eastAsia" w:ascii="仿宋_GB2312" w:eastAsia="仿宋_GB2312"/>
          <w:sz w:val="32"/>
          <w:szCs w:val="32"/>
        </w:rPr>
        <w:t>比上年</w:t>
      </w:r>
      <w:r>
        <w:rPr>
          <w:rFonts w:hint="eastAsia" w:ascii="仿宋_GB2312" w:eastAsia="仿宋_GB2312"/>
          <w:sz w:val="32"/>
          <w:szCs w:val="32"/>
          <w:lang w:val="zh-CN"/>
        </w:rPr>
        <w:t>减少1.08万元，</w:t>
      </w:r>
      <w:r>
        <w:rPr>
          <w:rFonts w:hint="eastAsia" w:ascii="仿宋_GB2312" w:eastAsia="仿宋_GB2312"/>
          <w:sz w:val="32"/>
          <w:szCs w:val="32"/>
        </w:rPr>
        <w:t>下降72.00%,</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主要原因是：本年我单位无此经费；公务用车购置及运行维护费支出0.42万元，占100.00%，比上年减少1.08万元，</w:t>
      </w:r>
      <w:r>
        <w:rPr>
          <w:rFonts w:hint="eastAsia" w:ascii="仿宋_GB2312" w:eastAsia="仿宋_GB2312"/>
          <w:sz w:val="32"/>
          <w:szCs w:val="32"/>
        </w:rPr>
        <w:t>下降72.00%,</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296B0A9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A821C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3C968A3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0.42万元，其中：公务用车购置费0.00万元，公务用车运行维护费0.42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640E88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33252B4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预算数0.42万元，决算数0.42万元，预决算差异率0.00%，主要原因是：严格按预算执行，预决算对比无差异。其中：因公出国（境）费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预算数0.42万元，决算数0.42万元，预决算差异率0.00%，主要原因是：严格按预算执行，预决算对比无差异；公务接待费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33FA3177">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3AD9FA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DB3021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75976F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B9F67E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D62F691">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89A021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2023年度木垒哈萨克自治县人力资源和社会保障局（行政单位和参照公务员法管理事业单位）机关运行经费支出16.44万元，</w:t>
      </w:r>
      <w:r>
        <w:rPr>
          <w:rFonts w:hint="eastAsia" w:ascii="仿宋_GB2312" w:hAnsi="仿宋_GB2312" w:eastAsia="仿宋_GB2312" w:cs="仿宋_GB2312"/>
          <w:sz w:val="32"/>
          <w:szCs w:val="32"/>
          <w:lang w:val="zh-CN"/>
        </w:rPr>
        <w:t>比上年减少45.50万元，下降73.46</w:t>
      </w:r>
      <w:r>
        <w:rPr>
          <w:rFonts w:hint="eastAsia" w:ascii="仿宋_GB2312" w:eastAsia="仿宋_GB2312"/>
          <w:sz w:val="32"/>
          <w:szCs w:val="32"/>
        </w:rPr>
        <w:t>%，主要原因是：本年办公费、水费、电费、取暖费等较上年减少。</w:t>
      </w:r>
    </w:p>
    <w:p w14:paraId="774F68B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C7173C6">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2023年度政府采购支出总额1.70万元，其中：政府采购货物支出0.00万元、政府采购工程支出0.00万元、政府采购服务支出1.70万元。</w:t>
      </w:r>
    </w:p>
    <w:p w14:paraId="6773426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，其中：授予小微企业合同金额1.70万元，占政府采购支出总额的100.00</w:t>
      </w:r>
      <w:r>
        <w:rPr>
          <w:rFonts w:ascii="仿宋_GB2312" w:eastAsia="仿宋_GB2312"/>
          <w:sz w:val="32"/>
          <w:szCs w:val="32"/>
        </w:rPr>
        <w:t>%</w:t>
      </w:r>
      <w:r>
        <w:rPr>
          <w:rFonts w:hint="eastAsia" w:ascii="仿宋_GB2312" w:eastAsia="仿宋_GB2312"/>
          <w:sz w:val="32"/>
          <w:szCs w:val="32"/>
        </w:rPr>
        <w:t>。</w:t>
      </w:r>
    </w:p>
    <w:p w14:paraId="4BC8451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D0F2FA3">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710.14万元，房屋2,530.00平方米，价值569.56万元。车辆2辆，价值38.32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2AA3677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9C5259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1,908.89</w:t>
      </w:r>
      <w:r>
        <w:rPr>
          <w:rFonts w:hint="eastAsia" w:ascii="仿宋_GB2312" w:eastAsia="仿宋_GB2312"/>
          <w:sz w:val="32"/>
          <w:szCs w:val="32"/>
        </w:rPr>
        <w:t>万元，实际执行总额</w:t>
      </w:r>
      <w:r>
        <w:rPr>
          <w:rFonts w:ascii="仿宋_GB2312" w:eastAsia="仿宋_GB2312"/>
          <w:sz w:val="32"/>
          <w:szCs w:val="32"/>
        </w:rPr>
        <w:t>1,908.89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1,100.00</w:t>
      </w:r>
      <w:r>
        <w:rPr>
          <w:rFonts w:hint="eastAsia" w:ascii="仿宋_GB2312" w:eastAsia="仿宋_GB2312"/>
          <w:sz w:val="32"/>
          <w:szCs w:val="32"/>
        </w:rPr>
        <w:t>万元，全年执行数</w:t>
      </w:r>
      <w:r>
        <w:rPr>
          <w:rFonts w:ascii="仿宋_GB2312" w:eastAsia="仿宋_GB2312"/>
          <w:sz w:val="32"/>
          <w:szCs w:val="32"/>
        </w:rPr>
        <w:t>1,100.00</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通过加强预算收支管理，不断建立健全内部管理制度，梳理内部管理流程，部门整体支出管理情况得到提升</w:t>
      </w:r>
      <w:r>
        <w:rPr>
          <w:rFonts w:hint="eastAsia" w:ascii="仿宋_GB2312" w:eastAsia="仿宋_GB2312"/>
          <w:sz w:val="32"/>
          <w:szCs w:val="32"/>
        </w:rPr>
        <w:t>；二是</w:t>
      </w:r>
      <w:r>
        <w:rPr>
          <w:rFonts w:hint="eastAsia" w:ascii="仿宋_GB2312" w:hAnsi="宋体" w:eastAsia="仿宋_GB2312"/>
          <w:bCs/>
          <w:sz w:val="32"/>
          <w:szCs w:val="32"/>
        </w:rPr>
        <w:t>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发现的问题及原因：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可衡量性。下一步改进措施：一是</w:t>
      </w:r>
      <w:r>
        <w:rPr>
          <w:rFonts w:hint="eastAsia" w:ascii="仿宋_GB2312" w:hAnsi="宋体" w:eastAsia="仿宋_GB2312"/>
          <w:bCs/>
          <w:sz w:val="32"/>
          <w:szCs w:val="32"/>
        </w:rPr>
        <w:t>大力强化宣传，加强政策学习，提高思想认识，提高绩效监控认同感</w:t>
      </w:r>
      <w:r>
        <w:rPr>
          <w:rFonts w:hint="eastAsia" w:ascii="仿宋_GB2312" w:eastAsia="仿宋_GB2312"/>
          <w:sz w:val="32"/>
          <w:szCs w:val="32"/>
        </w:rPr>
        <w:t>；二是</w:t>
      </w:r>
      <w:r>
        <w:rPr>
          <w:rFonts w:hint="eastAsia" w:ascii="仿宋_GB2312" w:hAnsi="宋体" w:eastAsia="仿宋_GB2312"/>
          <w:bCs/>
          <w:sz w:val="32"/>
          <w:szCs w:val="32"/>
        </w:rPr>
        <w:t>着力推动绩效运行监控与部门内部控制管理相结合，发现问题及时纠正，确保绩效监控结果的客观性和准确性；三是加强资金使用管理提升履职效率，强化管理效能，优化服务效果，促进创新创优，推动政府执行力和公信力提升</w:t>
      </w:r>
      <w:r>
        <w:rPr>
          <w:rFonts w:hint="eastAsia" w:ascii="仿宋_GB2312" w:eastAsia="仿宋_GB2312"/>
          <w:sz w:val="32"/>
          <w:szCs w:val="32"/>
        </w:rPr>
        <w:t>。具体项目自评情况附绩效自评表及自评报告。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135"/>
        <w:gridCol w:w="1077"/>
        <w:gridCol w:w="1122"/>
        <w:gridCol w:w="1027"/>
        <w:gridCol w:w="1226"/>
        <w:gridCol w:w="218"/>
        <w:gridCol w:w="888"/>
        <w:gridCol w:w="1077"/>
        <w:gridCol w:w="752"/>
      </w:tblGrid>
      <w:tr w14:paraId="3056CF7B">
        <w:tblPrEx>
          <w:tblCellMar>
            <w:top w:w="0" w:type="dxa"/>
            <w:left w:w="108" w:type="dxa"/>
            <w:bottom w:w="0" w:type="dxa"/>
            <w:right w:w="108" w:type="dxa"/>
          </w:tblCellMar>
        </w:tblPrEx>
        <w:trPr>
          <w:trHeight w:val="522" w:hRule="atLeast"/>
        </w:trPr>
        <w:tc>
          <w:tcPr>
            <w:tcW w:w="0" w:type="auto"/>
            <w:gridSpan w:val="9"/>
            <w:tcBorders>
              <w:top w:val="single" w:color="auto" w:sz="4" w:space="0"/>
              <w:left w:val="single" w:color="auto" w:sz="4" w:space="0"/>
              <w:bottom w:val="single" w:color="auto" w:sz="4" w:space="0"/>
              <w:right w:val="single" w:color="auto" w:sz="4" w:space="0"/>
            </w:tcBorders>
            <w:shd w:val="clear" w:color="auto" w:fill="auto"/>
            <w:noWrap/>
            <w:vAlign w:val="center"/>
          </w:tcPr>
          <w:p w14:paraId="448EAB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2A5DDD5">
        <w:tblPrEx>
          <w:tblCellMar>
            <w:top w:w="0" w:type="dxa"/>
            <w:left w:w="108" w:type="dxa"/>
            <w:bottom w:w="0" w:type="dxa"/>
            <w:right w:w="108" w:type="dxa"/>
          </w:tblCellMar>
        </w:tblPrEx>
        <w:trPr>
          <w:trHeight w:val="360" w:hRule="atLeast"/>
        </w:trPr>
        <w:tc>
          <w:tcPr>
            <w:tcW w:w="0" w:type="auto"/>
            <w:gridSpan w:val="9"/>
            <w:tcBorders>
              <w:top w:val="single" w:color="auto" w:sz="4" w:space="0"/>
              <w:left w:val="single" w:color="auto" w:sz="4" w:space="0"/>
              <w:bottom w:val="single" w:color="auto" w:sz="4" w:space="0"/>
              <w:right w:val="single" w:color="auto" w:sz="4" w:space="0"/>
            </w:tcBorders>
            <w:shd w:val="clear" w:color="auto" w:fill="auto"/>
            <w:noWrap/>
            <w:vAlign w:val="center"/>
          </w:tcPr>
          <w:p w14:paraId="0D6264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686BE9A">
        <w:tblPrEx>
          <w:tblCellMar>
            <w:top w:w="0" w:type="dxa"/>
            <w:left w:w="108" w:type="dxa"/>
            <w:bottom w:w="0" w:type="dxa"/>
            <w:right w:w="108" w:type="dxa"/>
          </w:tblCellMar>
        </w:tblPrEx>
        <w:trPr>
          <w:trHeight w:val="660" w:hRule="atLeast"/>
        </w:trPr>
        <w:tc>
          <w:tcPr>
            <w:tcW w:w="11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3BF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387" w:type="dxa"/>
            <w:gridSpan w:val="8"/>
            <w:tcBorders>
              <w:top w:val="single" w:color="auto" w:sz="4" w:space="0"/>
              <w:left w:val="nil"/>
              <w:bottom w:val="single" w:color="auto" w:sz="4" w:space="0"/>
              <w:right w:val="single" w:color="auto" w:sz="4" w:space="0"/>
            </w:tcBorders>
            <w:shd w:val="clear" w:color="auto" w:fill="auto"/>
            <w:noWrap/>
            <w:vAlign w:val="center"/>
          </w:tcPr>
          <w:p w14:paraId="18BE45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木垒县劳动人事社会保障局</w:t>
            </w:r>
          </w:p>
        </w:tc>
      </w:tr>
      <w:tr w14:paraId="1FA7082A">
        <w:tblPrEx>
          <w:tblCellMar>
            <w:top w:w="0" w:type="dxa"/>
            <w:left w:w="108" w:type="dxa"/>
            <w:bottom w:w="0" w:type="dxa"/>
            <w:right w:w="108" w:type="dxa"/>
          </w:tblCellMar>
        </w:tblPrEx>
        <w:trPr>
          <w:trHeight w:val="570"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4AF8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77" w:type="dxa"/>
            <w:tcBorders>
              <w:top w:val="nil"/>
              <w:left w:val="nil"/>
              <w:bottom w:val="single" w:color="auto" w:sz="4" w:space="0"/>
              <w:right w:val="single" w:color="auto" w:sz="4" w:space="0"/>
            </w:tcBorders>
            <w:shd w:val="clear" w:color="auto" w:fill="auto"/>
            <w:vAlign w:val="center"/>
          </w:tcPr>
          <w:p w14:paraId="79343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22" w:type="dxa"/>
            <w:tcBorders>
              <w:top w:val="nil"/>
              <w:left w:val="nil"/>
              <w:bottom w:val="single" w:color="auto" w:sz="4" w:space="0"/>
              <w:right w:val="single" w:color="auto" w:sz="4" w:space="0"/>
            </w:tcBorders>
            <w:shd w:val="clear" w:color="auto" w:fill="auto"/>
            <w:vAlign w:val="center"/>
          </w:tcPr>
          <w:p w14:paraId="6336C4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027" w:type="dxa"/>
            <w:tcBorders>
              <w:top w:val="nil"/>
              <w:left w:val="nil"/>
              <w:bottom w:val="single" w:color="auto" w:sz="4" w:space="0"/>
              <w:right w:val="single" w:color="auto" w:sz="4" w:space="0"/>
            </w:tcBorders>
            <w:shd w:val="clear" w:color="auto" w:fill="auto"/>
            <w:vAlign w:val="center"/>
          </w:tcPr>
          <w:p w14:paraId="472F3A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44" w:type="dxa"/>
            <w:gridSpan w:val="2"/>
            <w:tcBorders>
              <w:top w:val="nil"/>
              <w:left w:val="nil"/>
              <w:bottom w:val="single" w:color="auto" w:sz="4" w:space="0"/>
              <w:right w:val="single" w:color="auto" w:sz="4" w:space="0"/>
            </w:tcBorders>
            <w:shd w:val="clear" w:color="auto" w:fill="auto"/>
            <w:vAlign w:val="center"/>
          </w:tcPr>
          <w:p w14:paraId="79DD99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88" w:type="dxa"/>
            <w:tcBorders>
              <w:top w:val="nil"/>
              <w:left w:val="nil"/>
              <w:bottom w:val="single" w:color="auto" w:sz="4" w:space="0"/>
              <w:right w:val="single" w:color="auto" w:sz="4" w:space="0"/>
            </w:tcBorders>
            <w:shd w:val="clear" w:color="auto" w:fill="auto"/>
            <w:vAlign w:val="center"/>
          </w:tcPr>
          <w:p w14:paraId="455127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1077" w:type="dxa"/>
            <w:tcBorders>
              <w:top w:val="nil"/>
              <w:left w:val="nil"/>
              <w:bottom w:val="single" w:color="auto" w:sz="4" w:space="0"/>
              <w:right w:val="single" w:color="auto" w:sz="4" w:space="0"/>
            </w:tcBorders>
            <w:shd w:val="clear" w:color="auto" w:fill="auto"/>
            <w:vAlign w:val="center"/>
          </w:tcPr>
          <w:p w14:paraId="555311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752" w:type="dxa"/>
            <w:tcBorders>
              <w:top w:val="nil"/>
              <w:left w:val="nil"/>
              <w:bottom w:val="single" w:color="auto" w:sz="4" w:space="0"/>
              <w:right w:val="single" w:color="auto" w:sz="4" w:space="0"/>
            </w:tcBorders>
            <w:shd w:val="clear" w:color="auto" w:fill="auto"/>
            <w:vAlign w:val="center"/>
          </w:tcPr>
          <w:p w14:paraId="6EDFED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565AA16">
        <w:tblPrEx>
          <w:tblCellMar>
            <w:top w:w="0" w:type="dxa"/>
            <w:left w:w="108" w:type="dxa"/>
            <w:bottom w:w="0" w:type="dxa"/>
            <w:right w:w="108" w:type="dxa"/>
          </w:tblCellMar>
        </w:tblPrEx>
        <w:trPr>
          <w:trHeight w:val="495"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65F103CE">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noWrap/>
            <w:vAlign w:val="center"/>
          </w:tcPr>
          <w:p w14:paraId="6A2BD9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22" w:type="dxa"/>
            <w:tcBorders>
              <w:top w:val="nil"/>
              <w:left w:val="nil"/>
              <w:bottom w:val="single" w:color="auto" w:sz="4" w:space="0"/>
              <w:right w:val="single" w:color="auto" w:sz="4" w:space="0"/>
            </w:tcBorders>
            <w:shd w:val="clear" w:color="auto" w:fill="auto"/>
            <w:vAlign w:val="center"/>
          </w:tcPr>
          <w:p w14:paraId="2F4F00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700.00</w:t>
            </w:r>
          </w:p>
        </w:tc>
        <w:tc>
          <w:tcPr>
            <w:tcW w:w="1027" w:type="dxa"/>
            <w:tcBorders>
              <w:top w:val="nil"/>
              <w:left w:val="nil"/>
              <w:bottom w:val="single" w:color="auto" w:sz="4" w:space="0"/>
              <w:right w:val="single" w:color="auto" w:sz="4" w:space="0"/>
            </w:tcBorders>
            <w:shd w:val="clear" w:color="auto" w:fill="auto"/>
            <w:vAlign w:val="center"/>
          </w:tcPr>
          <w:p w14:paraId="04C22B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1,464.71</w:t>
            </w:r>
          </w:p>
        </w:tc>
        <w:tc>
          <w:tcPr>
            <w:tcW w:w="1444" w:type="dxa"/>
            <w:gridSpan w:val="2"/>
            <w:tcBorders>
              <w:top w:val="nil"/>
              <w:left w:val="nil"/>
              <w:bottom w:val="single" w:color="auto" w:sz="4" w:space="0"/>
              <w:right w:val="single" w:color="auto" w:sz="4" w:space="0"/>
            </w:tcBorders>
            <w:shd w:val="clear" w:color="auto" w:fill="auto"/>
            <w:vAlign w:val="center"/>
          </w:tcPr>
          <w:p w14:paraId="281CBD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1,464.71</w:t>
            </w:r>
          </w:p>
        </w:tc>
        <w:tc>
          <w:tcPr>
            <w:tcW w:w="888" w:type="dxa"/>
            <w:tcBorders>
              <w:top w:val="nil"/>
              <w:left w:val="nil"/>
              <w:bottom w:val="single" w:color="auto" w:sz="4" w:space="0"/>
              <w:right w:val="single" w:color="auto" w:sz="4" w:space="0"/>
            </w:tcBorders>
            <w:shd w:val="clear" w:color="auto" w:fill="auto"/>
            <w:vAlign w:val="center"/>
          </w:tcPr>
          <w:p w14:paraId="719908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077" w:type="dxa"/>
            <w:tcBorders>
              <w:top w:val="nil"/>
              <w:left w:val="nil"/>
              <w:bottom w:val="single" w:color="auto" w:sz="4" w:space="0"/>
              <w:right w:val="single" w:color="auto" w:sz="4" w:space="0"/>
            </w:tcBorders>
            <w:shd w:val="clear" w:color="auto" w:fill="auto"/>
            <w:vAlign w:val="center"/>
          </w:tcPr>
          <w:p w14:paraId="16F18C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2" w:type="dxa"/>
            <w:tcBorders>
              <w:top w:val="nil"/>
              <w:left w:val="nil"/>
              <w:bottom w:val="single" w:color="auto" w:sz="4" w:space="0"/>
              <w:right w:val="single" w:color="auto" w:sz="4" w:space="0"/>
            </w:tcBorders>
            <w:shd w:val="clear" w:color="auto" w:fill="auto"/>
            <w:vAlign w:val="center"/>
          </w:tcPr>
          <w:p w14:paraId="4BA935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1975153">
        <w:tblPrEx>
          <w:tblCellMar>
            <w:top w:w="0" w:type="dxa"/>
            <w:left w:w="108" w:type="dxa"/>
            <w:bottom w:w="0" w:type="dxa"/>
            <w:right w:w="108" w:type="dxa"/>
          </w:tblCellMar>
        </w:tblPrEx>
        <w:trPr>
          <w:trHeight w:val="545"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183AF0D3">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283598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22" w:type="dxa"/>
            <w:tcBorders>
              <w:top w:val="nil"/>
              <w:left w:val="nil"/>
              <w:bottom w:val="single" w:color="auto" w:sz="4" w:space="0"/>
              <w:right w:val="single" w:color="auto" w:sz="4" w:space="0"/>
            </w:tcBorders>
            <w:shd w:val="clear" w:color="auto" w:fill="auto"/>
            <w:vAlign w:val="center"/>
          </w:tcPr>
          <w:p w14:paraId="2B2976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20.75</w:t>
            </w:r>
          </w:p>
        </w:tc>
        <w:tc>
          <w:tcPr>
            <w:tcW w:w="1027" w:type="dxa"/>
            <w:tcBorders>
              <w:top w:val="nil"/>
              <w:left w:val="nil"/>
              <w:bottom w:val="single" w:color="auto" w:sz="4" w:space="0"/>
              <w:right w:val="single" w:color="auto" w:sz="4" w:space="0"/>
            </w:tcBorders>
            <w:shd w:val="clear" w:color="auto" w:fill="auto"/>
            <w:vAlign w:val="center"/>
          </w:tcPr>
          <w:p w14:paraId="70C6C3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20.75</w:t>
            </w:r>
          </w:p>
        </w:tc>
        <w:tc>
          <w:tcPr>
            <w:tcW w:w="1444" w:type="dxa"/>
            <w:gridSpan w:val="2"/>
            <w:tcBorders>
              <w:top w:val="nil"/>
              <w:left w:val="nil"/>
              <w:bottom w:val="single" w:color="auto" w:sz="4" w:space="0"/>
              <w:right w:val="single" w:color="auto" w:sz="4" w:space="0"/>
            </w:tcBorders>
            <w:shd w:val="clear" w:color="auto" w:fill="auto"/>
            <w:vAlign w:val="center"/>
          </w:tcPr>
          <w:p w14:paraId="14373A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20.75</w:t>
            </w:r>
          </w:p>
        </w:tc>
        <w:tc>
          <w:tcPr>
            <w:tcW w:w="888" w:type="dxa"/>
            <w:tcBorders>
              <w:top w:val="nil"/>
              <w:left w:val="nil"/>
              <w:bottom w:val="single" w:color="auto" w:sz="4" w:space="0"/>
              <w:right w:val="single" w:color="auto" w:sz="4" w:space="0"/>
            </w:tcBorders>
            <w:shd w:val="clear" w:color="auto" w:fill="auto"/>
            <w:vAlign w:val="center"/>
          </w:tcPr>
          <w:p w14:paraId="25DA5E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4556AE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296F65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34694C4">
        <w:tblPrEx>
          <w:tblCellMar>
            <w:top w:w="0" w:type="dxa"/>
            <w:left w:w="108" w:type="dxa"/>
            <w:bottom w:w="0" w:type="dxa"/>
            <w:right w:w="108" w:type="dxa"/>
          </w:tblCellMar>
        </w:tblPrEx>
        <w:trPr>
          <w:trHeight w:val="624"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1517B01A">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48CB8B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22" w:type="dxa"/>
            <w:tcBorders>
              <w:top w:val="nil"/>
              <w:left w:val="nil"/>
              <w:bottom w:val="single" w:color="auto" w:sz="4" w:space="0"/>
              <w:right w:val="single" w:color="auto" w:sz="4" w:space="0"/>
            </w:tcBorders>
            <w:shd w:val="clear" w:color="auto" w:fill="auto"/>
            <w:vAlign w:val="center"/>
          </w:tcPr>
          <w:p w14:paraId="43C0B2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27" w:type="dxa"/>
            <w:tcBorders>
              <w:top w:val="nil"/>
              <w:left w:val="nil"/>
              <w:bottom w:val="single" w:color="auto" w:sz="4" w:space="0"/>
              <w:right w:val="single" w:color="auto" w:sz="4" w:space="0"/>
            </w:tcBorders>
            <w:shd w:val="clear" w:color="auto" w:fill="auto"/>
            <w:vAlign w:val="center"/>
          </w:tcPr>
          <w:p w14:paraId="52876B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44" w:type="dxa"/>
            <w:gridSpan w:val="2"/>
            <w:tcBorders>
              <w:top w:val="nil"/>
              <w:left w:val="nil"/>
              <w:bottom w:val="single" w:color="auto" w:sz="4" w:space="0"/>
              <w:right w:val="single" w:color="auto" w:sz="4" w:space="0"/>
            </w:tcBorders>
            <w:shd w:val="clear" w:color="auto" w:fill="auto"/>
            <w:vAlign w:val="center"/>
          </w:tcPr>
          <w:p w14:paraId="304380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8" w:type="dxa"/>
            <w:tcBorders>
              <w:top w:val="nil"/>
              <w:left w:val="nil"/>
              <w:bottom w:val="single" w:color="auto" w:sz="4" w:space="0"/>
              <w:right w:val="single" w:color="auto" w:sz="4" w:space="0"/>
            </w:tcBorders>
            <w:shd w:val="clear" w:color="auto" w:fill="auto"/>
            <w:vAlign w:val="center"/>
          </w:tcPr>
          <w:p w14:paraId="2896DA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3E5338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19B86D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F8E1A5F">
        <w:tblPrEx>
          <w:tblCellMar>
            <w:top w:w="0" w:type="dxa"/>
            <w:left w:w="108" w:type="dxa"/>
            <w:bottom w:w="0" w:type="dxa"/>
            <w:right w:w="108" w:type="dxa"/>
          </w:tblCellMar>
        </w:tblPrEx>
        <w:trPr>
          <w:trHeight w:val="562"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55C602F6">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286C76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22" w:type="dxa"/>
            <w:tcBorders>
              <w:top w:val="nil"/>
              <w:left w:val="nil"/>
              <w:bottom w:val="single" w:color="auto" w:sz="4" w:space="0"/>
              <w:right w:val="single" w:color="auto" w:sz="4" w:space="0"/>
            </w:tcBorders>
            <w:shd w:val="clear" w:color="auto" w:fill="auto"/>
            <w:vAlign w:val="center"/>
          </w:tcPr>
          <w:p w14:paraId="640906DF">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328.78</w:t>
            </w:r>
          </w:p>
        </w:tc>
        <w:tc>
          <w:tcPr>
            <w:tcW w:w="1027" w:type="dxa"/>
            <w:tcBorders>
              <w:top w:val="nil"/>
              <w:left w:val="nil"/>
              <w:bottom w:val="single" w:color="auto" w:sz="4" w:space="0"/>
              <w:right w:val="single" w:color="auto" w:sz="4" w:space="0"/>
            </w:tcBorders>
            <w:shd w:val="clear" w:color="auto" w:fill="auto"/>
            <w:vAlign w:val="center"/>
          </w:tcPr>
          <w:p w14:paraId="495984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423.43</w:t>
            </w:r>
          </w:p>
        </w:tc>
        <w:tc>
          <w:tcPr>
            <w:tcW w:w="1444" w:type="dxa"/>
            <w:gridSpan w:val="2"/>
            <w:tcBorders>
              <w:top w:val="nil"/>
              <w:left w:val="nil"/>
              <w:bottom w:val="single" w:color="auto" w:sz="4" w:space="0"/>
              <w:right w:val="single" w:color="auto" w:sz="4" w:space="0"/>
            </w:tcBorders>
            <w:shd w:val="clear" w:color="auto" w:fill="auto"/>
            <w:vAlign w:val="center"/>
          </w:tcPr>
          <w:p w14:paraId="0A49C7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423.43</w:t>
            </w:r>
          </w:p>
        </w:tc>
        <w:tc>
          <w:tcPr>
            <w:tcW w:w="888" w:type="dxa"/>
            <w:tcBorders>
              <w:top w:val="nil"/>
              <w:left w:val="nil"/>
              <w:bottom w:val="single" w:color="auto" w:sz="4" w:space="0"/>
              <w:right w:val="single" w:color="auto" w:sz="4" w:space="0"/>
            </w:tcBorders>
            <w:shd w:val="clear" w:color="auto" w:fill="auto"/>
            <w:vAlign w:val="center"/>
          </w:tcPr>
          <w:p w14:paraId="4B83F1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1FDFFA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6E9AB1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4A43E99">
        <w:tblPrEx>
          <w:tblCellMar>
            <w:top w:w="0" w:type="dxa"/>
            <w:left w:w="108" w:type="dxa"/>
            <w:bottom w:w="0" w:type="dxa"/>
            <w:right w:w="108" w:type="dxa"/>
          </w:tblCellMar>
        </w:tblPrEx>
        <w:trPr>
          <w:trHeight w:val="628"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499684C1">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2E6FBC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22" w:type="dxa"/>
            <w:tcBorders>
              <w:top w:val="nil"/>
              <w:left w:val="nil"/>
              <w:bottom w:val="single" w:color="auto" w:sz="4" w:space="0"/>
              <w:right w:val="single" w:color="auto" w:sz="4" w:space="0"/>
            </w:tcBorders>
            <w:shd w:val="clear" w:color="auto" w:fill="auto"/>
            <w:vAlign w:val="center"/>
          </w:tcPr>
          <w:p w14:paraId="0FA232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27" w:type="dxa"/>
            <w:tcBorders>
              <w:top w:val="nil"/>
              <w:left w:val="nil"/>
              <w:bottom w:val="single" w:color="auto" w:sz="4" w:space="0"/>
              <w:right w:val="single" w:color="auto" w:sz="4" w:space="0"/>
            </w:tcBorders>
            <w:shd w:val="clear" w:color="auto" w:fill="auto"/>
            <w:vAlign w:val="center"/>
          </w:tcPr>
          <w:p w14:paraId="5C832B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44" w:type="dxa"/>
            <w:gridSpan w:val="2"/>
            <w:tcBorders>
              <w:top w:val="nil"/>
              <w:left w:val="nil"/>
              <w:bottom w:val="single" w:color="auto" w:sz="4" w:space="0"/>
              <w:right w:val="single" w:color="auto" w:sz="4" w:space="0"/>
            </w:tcBorders>
            <w:shd w:val="clear" w:color="auto" w:fill="auto"/>
            <w:vAlign w:val="center"/>
          </w:tcPr>
          <w:p w14:paraId="2F2D74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8" w:type="dxa"/>
            <w:tcBorders>
              <w:top w:val="nil"/>
              <w:left w:val="nil"/>
              <w:bottom w:val="single" w:color="auto" w:sz="4" w:space="0"/>
              <w:right w:val="single" w:color="auto" w:sz="4" w:space="0"/>
            </w:tcBorders>
            <w:shd w:val="clear" w:color="auto" w:fill="auto"/>
            <w:vAlign w:val="center"/>
          </w:tcPr>
          <w:p w14:paraId="7DD9B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252D71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5B6CB6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906E897">
        <w:tblPrEx>
          <w:tblCellMar>
            <w:top w:w="0" w:type="dxa"/>
            <w:left w:w="108" w:type="dxa"/>
            <w:bottom w:w="0" w:type="dxa"/>
            <w:right w:w="108" w:type="dxa"/>
          </w:tblCellMar>
        </w:tblPrEx>
        <w:trPr>
          <w:trHeight w:val="424"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5C026BB1">
            <w:pPr>
              <w:widowControl/>
              <w:jc w:val="left"/>
              <w:rPr>
                <w:rFonts w:hint="eastAsia" w:cs="宋体" w:asciiTheme="minorEastAsia" w:hAnsiTheme="minorEastAsia" w:eastAsiaTheme="minorEastAsia"/>
                <w:kern w:val="0"/>
                <w:sz w:val="20"/>
                <w:szCs w:val="20"/>
              </w:rPr>
            </w:pPr>
            <w:bookmarkStart w:id="30" w:name="_Hlk174703788"/>
          </w:p>
        </w:tc>
        <w:tc>
          <w:tcPr>
            <w:tcW w:w="1077" w:type="dxa"/>
            <w:tcBorders>
              <w:top w:val="nil"/>
              <w:left w:val="nil"/>
              <w:bottom w:val="single" w:color="auto" w:sz="4" w:space="0"/>
              <w:right w:val="single" w:color="auto" w:sz="4" w:space="0"/>
            </w:tcBorders>
            <w:shd w:val="clear" w:color="auto" w:fill="auto"/>
            <w:vAlign w:val="center"/>
          </w:tcPr>
          <w:p w14:paraId="63EA45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22" w:type="dxa"/>
            <w:tcBorders>
              <w:top w:val="nil"/>
              <w:left w:val="nil"/>
              <w:bottom w:val="single" w:color="auto" w:sz="4" w:space="0"/>
              <w:right w:val="single" w:color="auto" w:sz="4" w:space="0"/>
            </w:tcBorders>
            <w:shd w:val="clear" w:color="auto" w:fill="auto"/>
            <w:vAlign w:val="center"/>
          </w:tcPr>
          <w:p w14:paraId="2D820E5F">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1,049.53</w:t>
            </w:r>
          </w:p>
        </w:tc>
        <w:tc>
          <w:tcPr>
            <w:tcW w:w="1027" w:type="dxa"/>
            <w:tcBorders>
              <w:top w:val="nil"/>
              <w:left w:val="nil"/>
              <w:bottom w:val="single" w:color="auto" w:sz="4" w:space="0"/>
              <w:right w:val="single" w:color="auto" w:sz="4" w:space="0"/>
            </w:tcBorders>
            <w:shd w:val="clear" w:color="auto" w:fill="auto"/>
            <w:vAlign w:val="center"/>
          </w:tcPr>
          <w:p w14:paraId="716E1A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1,908.89</w:t>
            </w:r>
          </w:p>
        </w:tc>
        <w:tc>
          <w:tcPr>
            <w:tcW w:w="1444" w:type="dxa"/>
            <w:gridSpan w:val="2"/>
            <w:tcBorders>
              <w:top w:val="nil"/>
              <w:left w:val="nil"/>
              <w:bottom w:val="single" w:color="auto" w:sz="4" w:space="0"/>
              <w:right w:val="single" w:color="auto" w:sz="4" w:space="0"/>
            </w:tcBorders>
            <w:shd w:val="clear" w:color="auto" w:fill="auto"/>
            <w:vAlign w:val="center"/>
          </w:tcPr>
          <w:p w14:paraId="27FC29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1,908.89</w:t>
            </w:r>
          </w:p>
        </w:tc>
        <w:tc>
          <w:tcPr>
            <w:tcW w:w="888" w:type="dxa"/>
            <w:tcBorders>
              <w:top w:val="nil"/>
              <w:left w:val="nil"/>
              <w:bottom w:val="single" w:color="auto" w:sz="4" w:space="0"/>
              <w:right w:val="single" w:color="auto" w:sz="4" w:space="0"/>
            </w:tcBorders>
            <w:shd w:val="clear" w:color="auto" w:fill="auto"/>
            <w:vAlign w:val="center"/>
          </w:tcPr>
          <w:p w14:paraId="0FC35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5535D9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0DD680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bookmarkEnd w:id="30"/>
      <w:tr w14:paraId="488BBD84">
        <w:tblPrEx>
          <w:tblCellMar>
            <w:top w:w="0" w:type="dxa"/>
            <w:left w:w="108" w:type="dxa"/>
            <w:bottom w:w="0" w:type="dxa"/>
            <w:right w:w="108" w:type="dxa"/>
          </w:tblCellMar>
        </w:tblPrEx>
        <w:trPr>
          <w:trHeight w:val="417"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15D8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4452" w:type="dxa"/>
            <w:gridSpan w:val="4"/>
            <w:tcBorders>
              <w:top w:val="single" w:color="auto" w:sz="4" w:space="0"/>
              <w:left w:val="nil"/>
              <w:bottom w:val="single" w:color="auto" w:sz="4" w:space="0"/>
              <w:right w:val="single" w:color="auto" w:sz="4" w:space="0"/>
            </w:tcBorders>
            <w:shd w:val="clear" w:color="auto" w:fill="auto"/>
            <w:noWrap/>
            <w:vAlign w:val="center"/>
          </w:tcPr>
          <w:p w14:paraId="7616D3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64AFD5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4C70CC0">
        <w:tblPrEx>
          <w:tblCellMar>
            <w:top w:w="0" w:type="dxa"/>
            <w:left w:w="108" w:type="dxa"/>
            <w:bottom w:w="0" w:type="dxa"/>
            <w:right w:w="108" w:type="dxa"/>
          </w:tblCellMar>
        </w:tblPrEx>
        <w:trPr>
          <w:trHeight w:val="200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33F23A3C">
            <w:pPr>
              <w:widowControl/>
              <w:jc w:val="left"/>
              <w:rPr>
                <w:rFonts w:hint="eastAsia" w:cs="宋体" w:asciiTheme="minorEastAsia" w:hAnsiTheme="minorEastAsia" w:eastAsiaTheme="minorEastAsia"/>
                <w:kern w:val="0"/>
                <w:sz w:val="20"/>
                <w:szCs w:val="20"/>
              </w:rPr>
            </w:pPr>
          </w:p>
        </w:tc>
        <w:tc>
          <w:tcPr>
            <w:tcW w:w="4452" w:type="dxa"/>
            <w:gridSpan w:val="4"/>
            <w:tcBorders>
              <w:top w:val="single" w:color="auto" w:sz="4" w:space="0"/>
              <w:left w:val="nil"/>
              <w:bottom w:val="single" w:color="auto" w:sz="4" w:space="0"/>
              <w:right w:val="single" w:color="auto" w:sz="4" w:space="0"/>
            </w:tcBorders>
            <w:shd w:val="clear" w:color="auto" w:fill="auto"/>
            <w:vAlign w:val="center"/>
          </w:tcPr>
          <w:p w14:paraId="6EB0DB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就业困难人员就业人数60人；失业人员再就业人数270人；城镇新增就业人数750人；制定就业资金发放制度1个；稳岗补助发放及时率达95%以上；政策宣传执行率达100%，认真抓实各项就业政策的落实，切实帮扶困难群体就业，实施好就业补助，充分发挥我单位职能作用。</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11F4BB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我单位已完成如下工作：保障公务员（含参公）人员15人，公务保障用车数量2辆，制定就业资金发放制度1个，完成就业困难人员就业60人，认真抓实各项就业政策的落实，切实帮扶困难群体就业，实施好就业补助，充分发挥我单位职能作用。</w:t>
            </w:r>
          </w:p>
        </w:tc>
      </w:tr>
      <w:tr w14:paraId="0E5A7963">
        <w:tblPrEx>
          <w:tblCellMar>
            <w:top w:w="0" w:type="dxa"/>
            <w:left w:w="108" w:type="dxa"/>
            <w:bottom w:w="0" w:type="dxa"/>
            <w:right w:w="108" w:type="dxa"/>
          </w:tblCellMar>
        </w:tblPrEx>
        <w:trPr>
          <w:trHeight w:val="579" w:hRule="atLeast"/>
        </w:trPr>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13411E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77" w:type="dxa"/>
            <w:tcBorders>
              <w:top w:val="nil"/>
              <w:left w:val="nil"/>
              <w:bottom w:val="single" w:color="auto" w:sz="4" w:space="0"/>
              <w:right w:val="single" w:color="auto" w:sz="4" w:space="0"/>
            </w:tcBorders>
            <w:shd w:val="clear" w:color="auto" w:fill="auto"/>
            <w:vAlign w:val="center"/>
          </w:tcPr>
          <w:p w14:paraId="444A84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22" w:type="dxa"/>
            <w:tcBorders>
              <w:top w:val="nil"/>
              <w:left w:val="nil"/>
              <w:bottom w:val="single" w:color="auto" w:sz="4" w:space="0"/>
              <w:right w:val="single" w:color="auto" w:sz="4" w:space="0"/>
            </w:tcBorders>
            <w:shd w:val="clear" w:color="auto" w:fill="auto"/>
            <w:vAlign w:val="center"/>
          </w:tcPr>
          <w:p w14:paraId="79D423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027" w:type="dxa"/>
            <w:tcBorders>
              <w:top w:val="nil"/>
              <w:left w:val="nil"/>
              <w:bottom w:val="single" w:color="auto" w:sz="4" w:space="0"/>
              <w:right w:val="single" w:color="auto" w:sz="4" w:space="0"/>
            </w:tcBorders>
            <w:shd w:val="clear" w:color="auto" w:fill="auto"/>
            <w:vAlign w:val="center"/>
          </w:tcPr>
          <w:p w14:paraId="5A6980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44" w:type="dxa"/>
            <w:gridSpan w:val="2"/>
            <w:tcBorders>
              <w:top w:val="nil"/>
              <w:left w:val="nil"/>
              <w:bottom w:val="single" w:color="auto" w:sz="4" w:space="0"/>
              <w:right w:val="single" w:color="auto" w:sz="4" w:space="0"/>
            </w:tcBorders>
            <w:shd w:val="clear" w:color="auto" w:fill="auto"/>
            <w:vAlign w:val="center"/>
          </w:tcPr>
          <w:p w14:paraId="1C8055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88" w:type="dxa"/>
            <w:tcBorders>
              <w:top w:val="nil"/>
              <w:left w:val="nil"/>
              <w:bottom w:val="single" w:color="auto" w:sz="4" w:space="0"/>
              <w:right w:val="single" w:color="auto" w:sz="4" w:space="0"/>
            </w:tcBorders>
            <w:shd w:val="clear" w:color="auto" w:fill="auto"/>
            <w:vAlign w:val="center"/>
          </w:tcPr>
          <w:p w14:paraId="02536B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1077" w:type="dxa"/>
            <w:tcBorders>
              <w:top w:val="nil"/>
              <w:left w:val="nil"/>
              <w:bottom w:val="single" w:color="auto" w:sz="4" w:space="0"/>
              <w:right w:val="single" w:color="auto" w:sz="4" w:space="0"/>
            </w:tcBorders>
            <w:shd w:val="clear" w:color="auto" w:fill="auto"/>
            <w:vAlign w:val="center"/>
          </w:tcPr>
          <w:p w14:paraId="5549C2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752" w:type="dxa"/>
            <w:tcBorders>
              <w:top w:val="nil"/>
              <w:left w:val="nil"/>
              <w:bottom w:val="single" w:color="auto" w:sz="4" w:space="0"/>
              <w:right w:val="single" w:color="auto" w:sz="4" w:space="0"/>
            </w:tcBorders>
            <w:shd w:val="clear" w:color="auto" w:fill="auto"/>
            <w:vAlign w:val="center"/>
          </w:tcPr>
          <w:p w14:paraId="09B561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04579C7">
        <w:tblPrEx>
          <w:tblCellMar>
            <w:top w:w="0" w:type="dxa"/>
            <w:left w:w="108" w:type="dxa"/>
            <w:bottom w:w="0" w:type="dxa"/>
            <w:right w:w="108" w:type="dxa"/>
          </w:tblCellMar>
        </w:tblPrEx>
        <w:trPr>
          <w:trHeight w:val="741"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EF90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77" w:type="dxa"/>
            <w:vMerge w:val="restart"/>
            <w:tcBorders>
              <w:top w:val="nil"/>
              <w:left w:val="single" w:color="auto" w:sz="4" w:space="0"/>
              <w:bottom w:val="single" w:color="auto" w:sz="4" w:space="0"/>
              <w:right w:val="single" w:color="auto" w:sz="4" w:space="0"/>
            </w:tcBorders>
            <w:shd w:val="clear" w:color="auto" w:fill="auto"/>
            <w:vAlign w:val="center"/>
          </w:tcPr>
          <w:p w14:paraId="6478E8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22" w:type="dxa"/>
            <w:tcBorders>
              <w:top w:val="nil"/>
              <w:left w:val="nil"/>
              <w:bottom w:val="single" w:color="auto" w:sz="4" w:space="0"/>
              <w:right w:val="single" w:color="auto" w:sz="4" w:space="0"/>
            </w:tcBorders>
            <w:shd w:val="clear" w:color="auto" w:fill="auto"/>
            <w:vAlign w:val="center"/>
          </w:tcPr>
          <w:p w14:paraId="0D70DE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保障公务员（含参公）人员数量</w:t>
            </w:r>
          </w:p>
        </w:tc>
        <w:tc>
          <w:tcPr>
            <w:tcW w:w="1027" w:type="dxa"/>
            <w:tcBorders>
              <w:top w:val="nil"/>
              <w:left w:val="nil"/>
              <w:bottom w:val="single" w:color="auto" w:sz="4" w:space="0"/>
              <w:right w:val="single" w:color="auto" w:sz="4" w:space="0"/>
            </w:tcBorders>
            <w:shd w:val="clear" w:color="auto" w:fill="auto"/>
            <w:vAlign w:val="center"/>
          </w:tcPr>
          <w:p w14:paraId="3E1FE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&gt;=15人</w:t>
            </w:r>
          </w:p>
        </w:tc>
        <w:tc>
          <w:tcPr>
            <w:tcW w:w="1444" w:type="dxa"/>
            <w:gridSpan w:val="2"/>
            <w:tcBorders>
              <w:top w:val="nil"/>
              <w:left w:val="nil"/>
              <w:bottom w:val="single" w:color="auto" w:sz="4" w:space="0"/>
              <w:right w:val="single" w:color="auto" w:sz="4" w:space="0"/>
            </w:tcBorders>
            <w:shd w:val="clear" w:color="auto" w:fill="auto"/>
            <w:vAlign w:val="center"/>
          </w:tcPr>
          <w:p w14:paraId="69A08B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4F02AD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077" w:type="dxa"/>
            <w:tcBorders>
              <w:top w:val="nil"/>
              <w:left w:val="nil"/>
              <w:bottom w:val="single" w:color="auto" w:sz="4" w:space="0"/>
              <w:right w:val="single" w:color="auto" w:sz="4" w:space="0"/>
            </w:tcBorders>
            <w:shd w:val="clear" w:color="auto" w:fill="auto"/>
            <w:vAlign w:val="center"/>
          </w:tcPr>
          <w:p w14:paraId="34C855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15人</w:t>
            </w:r>
          </w:p>
        </w:tc>
        <w:tc>
          <w:tcPr>
            <w:tcW w:w="752" w:type="dxa"/>
            <w:tcBorders>
              <w:top w:val="nil"/>
              <w:left w:val="nil"/>
              <w:bottom w:val="single" w:color="auto" w:sz="4" w:space="0"/>
              <w:right w:val="single" w:color="auto" w:sz="4" w:space="0"/>
            </w:tcBorders>
            <w:shd w:val="clear" w:color="auto" w:fill="auto"/>
            <w:vAlign w:val="center"/>
          </w:tcPr>
          <w:p w14:paraId="048DD5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32E29CC0">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145DAA0D">
            <w:pPr>
              <w:widowControl/>
              <w:jc w:val="left"/>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685177A2">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vAlign w:val="center"/>
          </w:tcPr>
          <w:p w14:paraId="186763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027" w:type="dxa"/>
            <w:tcBorders>
              <w:top w:val="nil"/>
              <w:left w:val="nil"/>
              <w:bottom w:val="single" w:color="auto" w:sz="4" w:space="0"/>
              <w:right w:val="single" w:color="auto" w:sz="4" w:space="0"/>
            </w:tcBorders>
            <w:shd w:val="clear" w:color="auto" w:fill="auto"/>
            <w:vAlign w:val="center"/>
          </w:tcPr>
          <w:p w14:paraId="516339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&gt;=2辆</w:t>
            </w:r>
          </w:p>
        </w:tc>
        <w:tc>
          <w:tcPr>
            <w:tcW w:w="1444" w:type="dxa"/>
            <w:gridSpan w:val="2"/>
            <w:tcBorders>
              <w:top w:val="nil"/>
              <w:left w:val="nil"/>
              <w:bottom w:val="single" w:color="auto" w:sz="4" w:space="0"/>
              <w:right w:val="single" w:color="auto" w:sz="4" w:space="0"/>
            </w:tcBorders>
            <w:shd w:val="clear" w:color="auto" w:fill="auto"/>
            <w:vAlign w:val="center"/>
          </w:tcPr>
          <w:p w14:paraId="669DA6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490433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077" w:type="dxa"/>
            <w:tcBorders>
              <w:top w:val="nil"/>
              <w:left w:val="nil"/>
              <w:bottom w:val="single" w:color="auto" w:sz="4" w:space="0"/>
              <w:right w:val="single" w:color="auto" w:sz="4" w:space="0"/>
            </w:tcBorders>
            <w:shd w:val="clear" w:color="auto" w:fill="auto"/>
            <w:vAlign w:val="center"/>
          </w:tcPr>
          <w:p w14:paraId="4132B6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2辆</w:t>
            </w:r>
          </w:p>
        </w:tc>
        <w:tc>
          <w:tcPr>
            <w:tcW w:w="752" w:type="dxa"/>
            <w:tcBorders>
              <w:top w:val="nil"/>
              <w:left w:val="nil"/>
              <w:bottom w:val="single" w:color="auto" w:sz="4" w:space="0"/>
              <w:right w:val="single" w:color="auto" w:sz="4" w:space="0"/>
            </w:tcBorders>
            <w:shd w:val="clear" w:color="auto" w:fill="auto"/>
            <w:vAlign w:val="center"/>
          </w:tcPr>
          <w:p w14:paraId="51A145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1F6FCA1">
        <w:tblPrEx>
          <w:tblCellMar>
            <w:top w:w="0" w:type="dxa"/>
            <w:left w:w="108" w:type="dxa"/>
            <w:bottom w:w="0" w:type="dxa"/>
            <w:right w:w="108" w:type="dxa"/>
          </w:tblCellMar>
        </w:tblPrEx>
        <w:trPr>
          <w:trHeight w:val="741"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A43E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77" w:type="dxa"/>
            <w:vMerge w:val="continue"/>
            <w:tcBorders>
              <w:top w:val="nil"/>
              <w:left w:val="single" w:color="auto" w:sz="4" w:space="0"/>
              <w:bottom w:val="single" w:color="auto" w:sz="4" w:space="0"/>
              <w:right w:val="single" w:color="auto" w:sz="4" w:space="0"/>
            </w:tcBorders>
            <w:vAlign w:val="center"/>
          </w:tcPr>
          <w:p w14:paraId="4A0C0783">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vAlign w:val="center"/>
          </w:tcPr>
          <w:p w14:paraId="4A8910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制定就业资金发放制度</w:t>
            </w:r>
          </w:p>
        </w:tc>
        <w:tc>
          <w:tcPr>
            <w:tcW w:w="1027" w:type="dxa"/>
            <w:tcBorders>
              <w:top w:val="nil"/>
              <w:left w:val="nil"/>
              <w:bottom w:val="single" w:color="auto" w:sz="4" w:space="0"/>
              <w:right w:val="single" w:color="auto" w:sz="4" w:space="0"/>
            </w:tcBorders>
            <w:shd w:val="clear" w:color="auto" w:fill="auto"/>
            <w:vAlign w:val="center"/>
          </w:tcPr>
          <w:p w14:paraId="07386B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&gt;=1个</w:t>
            </w:r>
          </w:p>
        </w:tc>
        <w:tc>
          <w:tcPr>
            <w:tcW w:w="1444" w:type="dxa"/>
            <w:gridSpan w:val="2"/>
            <w:tcBorders>
              <w:top w:val="nil"/>
              <w:left w:val="nil"/>
              <w:bottom w:val="single" w:color="auto" w:sz="4" w:space="0"/>
              <w:right w:val="single" w:color="auto" w:sz="4" w:space="0"/>
            </w:tcBorders>
            <w:shd w:val="clear" w:color="auto" w:fill="auto"/>
            <w:vAlign w:val="center"/>
          </w:tcPr>
          <w:p w14:paraId="1A70C1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72B265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077" w:type="dxa"/>
            <w:tcBorders>
              <w:top w:val="nil"/>
              <w:left w:val="nil"/>
              <w:bottom w:val="single" w:color="auto" w:sz="4" w:space="0"/>
              <w:right w:val="single" w:color="auto" w:sz="4" w:space="0"/>
            </w:tcBorders>
            <w:shd w:val="clear" w:color="auto" w:fill="auto"/>
            <w:vAlign w:val="center"/>
          </w:tcPr>
          <w:p w14:paraId="40F47F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752" w:type="dxa"/>
            <w:tcBorders>
              <w:top w:val="nil"/>
              <w:left w:val="nil"/>
              <w:bottom w:val="single" w:color="auto" w:sz="4" w:space="0"/>
              <w:right w:val="single" w:color="auto" w:sz="4" w:space="0"/>
            </w:tcBorders>
            <w:shd w:val="clear" w:color="auto" w:fill="auto"/>
            <w:vAlign w:val="center"/>
          </w:tcPr>
          <w:p w14:paraId="7ED524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63B672">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0B4686A1">
            <w:pPr>
              <w:widowControl/>
              <w:jc w:val="left"/>
              <w:rPr>
                <w:rFonts w:hint="eastAsia" w:cs="宋体" w:asciiTheme="minorEastAsia" w:hAnsiTheme="minorEastAsia" w:eastAsiaTheme="minorEastAsia"/>
                <w:kern w:val="0"/>
                <w:sz w:val="20"/>
                <w:szCs w:val="20"/>
              </w:rPr>
            </w:pPr>
          </w:p>
        </w:tc>
        <w:tc>
          <w:tcPr>
            <w:tcW w:w="1077" w:type="dxa"/>
            <w:vMerge w:val="restart"/>
            <w:tcBorders>
              <w:top w:val="nil"/>
              <w:left w:val="single" w:color="auto" w:sz="4" w:space="0"/>
              <w:bottom w:val="single" w:color="auto" w:sz="4" w:space="0"/>
              <w:right w:val="single" w:color="auto" w:sz="4" w:space="0"/>
            </w:tcBorders>
            <w:shd w:val="clear" w:color="auto" w:fill="auto"/>
            <w:vAlign w:val="center"/>
          </w:tcPr>
          <w:p w14:paraId="2BA795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22" w:type="dxa"/>
            <w:tcBorders>
              <w:top w:val="nil"/>
              <w:left w:val="nil"/>
              <w:bottom w:val="single" w:color="auto" w:sz="4" w:space="0"/>
              <w:right w:val="single" w:color="auto" w:sz="4" w:space="0"/>
            </w:tcBorders>
            <w:shd w:val="clear" w:color="auto" w:fill="auto"/>
            <w:vAlign w:val="center"/>
          </w:tcPr>
          <w:p w14:paraId="5725B0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稳岗补助发放及时率</w:t>
            </w:r>
          </w:p>
        </w:tc>
        <w:tc>
          <w:tcPr>
            <w:tcW w:w="1027" w:type="dxa"/>
            <w:tcBorders>
              <w:top w:val="nil"/>
              <w:left w:val="nil"/>
              <w:bottom w:val="single" w:color="auto" w:sz="4" w:space="0"/>
              <w:right w:val="single" w:color="auto" w:sz="4" w:space="0"/>
            </w:tcBorders>
            <w:shd w:val="clear" w:color="auto" w:fill="auto"/>
            <w:vAlign w:val="center"/>
          </w:tcPr>
          <w:p w14:paraId="5BECBC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44" w:type="dxa"/>
            <w:gridSpan w:val="2"/>
            <w:tcBorders>
              <w:top w:val="nil"/>
              <w:left w:val="nil"/>
              <w:bottom w:val="single" w:color="auto" w:sz="4" w:space="0"/>
              <w:right w:val="single" w:color="auto" w:sz="4" w:space="0"/>
            </w:tcBorders>
            <w:shd w:val="clear" w:color="auto" w:fill="auto"/>
            <w:vAlign w:val="center"/>
          </w:tcPr>
          <w:p w14:paraId="23F722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5AFD0C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vAlign w:val="center"/>
          </w:tcPr>
          <w:p w14:paraId="38D167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2" w:type="dxa"/>
            <w:tcBorders>
              <w:top w:val="nil"/>
              <w:left w:val="nil"/>
              <w:bottom w:val="single" w:color="auto" w:sz="4" w:space="0"/>
              <w:right w:val="single" w:color="auto" w:sz="4" w:space="0"/>
            </w:tcBorders>
            <w:shd w:val="clear" w:color="auto" w:fill="auto"/>
            <w:vAlign w:val="center"/>
          </w:tcPr>
          <w:p w14:paraId="546BD1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ED70DF7">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575AFD98">
            <w:pPr>
              <w:widowControl/>
              <w:jc w:val="left"/>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58BF8350">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vAlign w:val="center"/>
          </w:tcPr>
          <w:p w14:paraId="461D7E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政策宣传执行率</w:t>
            </w:r>
          </w:p>
        </w:tc>
        <w:tc>
          <w:tcPr>
            <w:tcW w:w="1027" w:type="dxa"/>
            <w:tcBorders>
              <w:top w:val="nil"/>
              <w:left w:val="nil"/>
              <w:bottom w:val="single" w:color="auto" w:sz="4" w:space="0"/>
              <w:right w:val="single" w:color="auto" w:sz="4" w:space="0"/>
            </w:tcBorders>
            <w:shd w:val="clear" w:color="auto" w:fill="auto"/>
            <w:vAlign w:val="center"/>
          </w:tcPr>
          <w:p w14:paraId="7494CB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44" w:type="dxa"/>
            <w:gridSpan w:val="2"/>
            <w:tcBorders>
              <w:top w:val="nil"/>
              <w:left w:val="nil"/>
              <w:bottom w:val="single" w:color="auto" w:sz="4" w:space="0"/>
              <w:right w:val="single" w:color="auto" w:sz="4" w:space="0"/>
            </w:tcBorders>
            <w:shd w:val="clear" w:color="auto" w:fill="auto"/>
            <w:vAlign w:val="center"/>
          </w:tcPr>
          <w:p w14:paraId="0B4F73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w:t>
            </w:r>
          </w:p>
        </w:tc>
        <w:tc>
          <w:tcPr>
            <w:tcW w:w="888" w:type="dxa"/>
            <w:tcBorders>
              <w:top w:val="nil"/>
              <w:left w:val="nil"/>
              <w:bottom w:val="single" w:color="auto" w:sz="4" w:space="0"/>
              <w:right w:val="single" w:color="auto" w:sz="4" w:space="0"/>
            </w:tcBorders>
            <w:shd w:val="clear" w:color="auto" w:fill="auto"/>
            <w:vAlign w:val="center"/>
          </w:tcPr>
          <w:p w14:paraId="02145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077" w:type="dxa"/>
            <w:tcBorders>
              <w:top w:val="nil"/>
              <w:left w:val="nil"/>
              <w:bottom w:val="single" w:color="auto" w:sz="4" w:space="0"/>
              <w:right w:val="single" w:color="auto" w:sz="4" w:space="0"/>
            </w:tcBorders>
            <w:shd w:val="clear" w:color="auto" w:fill="auto"/>
            <w:vAlign w:val="center"/>
          </w:tcPr>
          <w:p w14:paraId="615603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2" w:type="dxa"/>
            <w:tcBorders>
              <w:top w:val="nil"/>
              <w:left w:val="nil"/>
              <w:bottom w:val="single" w:color="auto" w:sz="4" w:space="0"/>
              <w:right w:val="single" w:color="auto" w:sz="4" w:space="0"/>
            </w:tcBorders>
            <w:shd w:val="clear" w:color="auto" w:fill="auto"/>
            <w:vAlign w:val="center"/>
          </w:tcPr>
          <w:p w14:paraId="3BBFF9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D005F23">
        <w:tblPrEx>
          <w:tblCellMar>
            <w:top w:w="0" w:type="dxa"/>
            <w:left w:w="108" w:type="dxa"/>
            <w:bottom w:w="0" w:type="dxa"/>
            <w:right w:w="108" w:type="dxa"/>
          </w:tblCellMar>
        </w:tblPrEx>
        <w:trPr>
          <w:trHeight w:val="741"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3F9D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77" w:type="dxa"/>
            <w:vMerge w:val="restart"/>
            <w:tcBorders>
              <w:top w:val="nil"/>
              <w:left w:val="single" w:color="auto" w:sz="4" w:space="0"/>
              <w:bottom w:val="single" w:color="auto" w:sz="4" w:space="0"/>
              <w:right w:val="single" w:color="auto" w:sz="4" w:space="0"/>
            </w:tcBorders>
            <w:shd w:val="clear" w:color="auto" w:fill="auto"/>
            <w:vAlign w:val="center"/>
          </w:tcPr>
          <w:p w14:paraId="427A45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22" w:type="dxa"/>
            <w:tcBorders>
              <w:top w:val="nil"/>
              <w:left w:val="nil"/>
              <w:bottom w:val="single" w:color="auto" w:sz="4" w:space="0"/>
              <w:right w:val="single" w:color="auto" w:sz="4" w:space="0"/>
            </w:tcBorders>
            <w:shd w:val="clear" w:color="auto" w:fill="auto"/>
            <w:vAlign w:val="center"/>
          </w:tcPr>
          <w:p w14:paraId="67C78B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就业困难人员就业人数</w:t>
            </w:r>
          </w:p>
        </w:tc>
        <w:tc>
          <w:tcPr>
            <w:tcW w:w="1027" w:type="dxa"/>
            <w:tcBorders>
              <w:top w:val="nil"/>
              <w:left w:val="nil"/>
              <w:bottom w:val="single" w:color="auto" w:sz="4" w:space="0"/>
              <w:right w:val="single" w:color="auto" w:sz="4" w:space="0"/>
            </w:tcBorders>
            <w:shd w:val="clear" w:color="auto" w:fill="auto"/>
            <w:vAlign w:val="center"/>
          </w:tcPr>
          <w:p w14:paraId="6D527E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&gt;=60人</w:t>
            </w:r>
          </w:p>
        </w:tc>
        <w:tc>
          <w:tcPr>
            <w:tcW w:w="1444" w:type="dxa"/>
            <w:gridSpan w:val="2"/>
            <w:tcBorders>
              <w:top w:val="nil"/>
              <w:left w:val="nil"/>
              <w:bottom w:val="single" w:color="auto" w:sz="4" w:space="0"/>
              <w:right w:val="single" w:color="auto" w:sz="4" w:space="0"/>
            </w:tcBorders>
            <w:shd w:val="clear" w:color="auto" w:fill="auto"/>
            <w:vAlign w:val="center"/>
          </w:tcPr>
          <w:p w14:paraId="10BC2B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w:t>
            </w:r>
          </w:p>
        </w:tc>
        <w:tc>
          <w:tcPr>
            <w:tcW w:w="888" w:type="dxa"/>
            <w:tcBorders>
              <w:top w:val="nil"/>
              <w:left w:val="nil"/>
              <w:bottom w:val="single" w:color="auto" w:sz="4" w:space="0"/>
              <w:right w:val="single" w:color="auto" w:sz="4" w:space="0"/>
            </w:tcBorders>
            <w:shd w:val="clear" w:color="auto" w:fill="auto"/>
            <w:vAlign w:val="center"/>
          </w:tcPr>
          <w:p w14:paraId="1DCA4F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vAlign w:val="center"/>
          </w:tcPr>
          <w:p w14:paraId="754C69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60人</w:t>
            </w:r>
          </w:p>
        </w:tc>
        <w:tc>
          <w:tcPr>
            <w:tcW w:w="752" w:type="dxa"/>
            <w:tcBorders>
              <w:top w:val="nil"/>
              <w:left w:val="nil"/>
              <w:bottom w:val="single" w:color="auto" w:sz="4" w:space="0"/>
              <w:right w:val="single" w:color="auto" w:sz="4" w:space="0"/>
            </w:tcBorders>
            <w:shd w:val="clear" w:color="auto" w:fill="auto"/>
            <w:vAlign w:val="center"/>
          </w:tcPr>
          <w:p w14:paraId="0F7F2D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7E115E5">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324E95EF">
            <w:pPr>
              <w:widowControl/>
              <w:jc w:val="center"/>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0BDAD1F6">
            <w:pPr>
              <w:widowControl/>
              <w:jc w:val="center"/>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64B57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失业人员再就业人数</w:t>
            </w:r>
          </w:p>
        </w:tc>
        <w:tc>
          <w:tcPr>
            <w:tcW w:w="1027" w:type="dxa"/>
            <w:tcBorders>
              <w:top w:val="nil"/>
              <w:left w:val="nil"/>
              <w:bottom w:val="single" w:color="auto" w:sz="4" w:space="0"/>
              <w:right w:val="single" w:color="auto" w:sz="4" w:space="0"/>
            </w:tcBorders>
            <w:shd w:val="clear" w:color="auto" w:fill="auto"/>
            <w:noWrap/>
            <w:vAlign w:val="center"/>
          </w:tcPr>
          <w:p w14:paraId="21EBB6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&gt;=270人</w:t>
            </w:r>
          </w:p>
        </w:tc>
        <w:tc>
          <w:tcPr>
            <w:tcW w:w="1444" w:type="dxa"/>
            <w:gridSpan w:val="2"/>
            <w:tcBorders>
              <w:top w:val="nil"/>
              <w:left w:val="nil"/>
              <w:bottom w:val="single" w:color="auto" w:sz="4" w:space="0"/>
              <w:right w:val="single" w:color="auto" w:sz="4" w:space="0"/>
            </w:tcBorders>
            <w:shd w:val="clear" w:color="auto" w:fill="auto"/>
            <w:noWrap/>
            <w:vAlign w:val="center"/>
          </w:tcPr>
          <w:p w14:paraId="6AB856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w:t>
            </w:r>
          </w:p>
        </w:tc>
        <w:tc>
          <w:tcPr>
            <w:tcW w:w="888" w:type="dxa"/>
            <w:tcBorders>
              <w:top w:val="nil"/>
              <w:left w:val="nil"/>
              <w:bottom w:val="single" w:color="auto" w:sz="4" w:space="0"/>
              <w:right w:val="single" w:color="auto" w:sz="4" w:space="0"/>
            </w:tcBorders>
            <w:shd w:val="clear" w:color="auto" w:fill="auto"/>
            <w:noWrap/>
            <w:vAlign w:val="center"/>
          </w:tcPr>
          <w:p w14:paraId="3CECA5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noWrap/>
            <w:vAlign w:val="center"/>
          </w:tcPr>
          <w:p w14:paraId="5D954D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609人</w:t>
            </w:r>
          </w:p>
        </w:tc>
        <w:tc>
          <w:tcPr>
            <w:tcW w:w="752" w:type="dxa"/>
            <w:tcBorders>
              <w:top w:val="nil"/>
              <w:left w:val="nil"/>
              <w:bottom w:val="single" w:color="auto" w:sz="4" w:space="0"/>
              <w:right w:val="single" w:color="auto" w:sz="4" w:space="0"/>
            </w:tcBorders>
            <w:shd w:val="clear" w:color="auto" w:fill="auto"/>
            <w:noWrap/>
            <w:vAlign w:val="center"/>
          </w:tcPr>
          <w:p w14:paraId="43CC18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C618856">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6111B15B">
            <w:pPr>
              <w:widowControl/>
              <w:jc w:val="center"/>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7ECDCE9D">
            <w:pPr>
              <w:widowControl/>
              <w:jc w:val="center"/>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387C66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城镇新增就业人数</w:t>
            </w:r>
          </w:p>
        </w:tc>
        <w:tc>
          <w:tcPr>
            <w:tcW w:w="1027" w:type="dxa"/>
            <w:tcBorders>
              <w:top w:val="nil"/>
              <w:left w:val="nil"/>
              <w:bottom w:val="single" w:color="auto" w:sz="4" w:space="0"/>
              <w:right w:val="single" w:color="auto" w:sz="4" w:space="0"/>
            </w:tcBorders>
            <w:shd w:val="clear" w:color="auto" w:fill="auto"/>
            <w:noWrap/>
            <w:vAlign w:val="center"/>
          </w:tcPr>
          <w:p w14:paraId="1764EF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&gt;=750人</w:t>
            </w:r>
          </w:p>
        </w:tc>
        <w:tc>
          <w:tcPr>
            <w:tcW w:w="1444" w:type="dxa"/>
            <w:gridSpan w:val="2"/>
            <w:tcBorders>
              <w:top w:val="nil"/>
              <w:left w:val="nil"/>
              <w:bottom w:val="single" w:color="auto" w:sz="4" w:space="0"/>
              <w:right w:val="single" w:color="auto" w:sz="4" w:space="0"/>
            </w:tcBorders>
            <w:shd w:val="clear" w:color="auto" w:fill="auto"/>
            <w:noWrap/>
            <w:vAlign w:val="center"/>
          </w:tcPr>
          <w:p w14:paraId="164A79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木垒哈萨克自治县人力资源和社会保障局2023年工作计划、州绩效考核指标</w:t>
            </w:r>
          </w:p>
        </w:tc>
        <w:tc>
          <w:tcPr>
            <w:tcW w:w="888" w:type="dxa"/>
            <w:tcBorders>
              <w:top w:val="nil"/>
              <w:left w:val="nil"/>
              <w:bottom w:val="single" w:color="auto" w:sz="4" w:space="0"/>
              <w:right w:val="single" w:color="auto" w:sz="4" w:space="0"/>
            </w:tcBorders>
            <w:shd w:val="clear" w:color="auto" w:fill="auto"/>
            <w:noWrap/>
            <w:vAlign w:val="center"/>
          </w:tcPr>
          <w:p w14:paraId="422D17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noWrap/>
            <w:vAlign w:val="center"/>
          </w:tcPr>
          <w:p w14:paraId="56EF8E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772人</w:t>
            </w:r>
          </w:p>
        </w:tc>
        <w:tc>
          <w:tcPr>
            <w:tcW w:w="752" w:type="dxa"/>
            <w:tcBorders>
              <w:top w:val="nil"/>
              <w:left w:val="nil"/>
              <w:bottom w:val="single" w:color="auto" w:sz="4" w:space="0"/>
              <w:right w:val="single" w:color="auto" w:sz="4" w:space="0"/>
            </w:tcBorders>
            <w:shd w:val="clear" w:color="auto" w:fill="auto"/>
            <w:noWrap/>
            <w:vAlign w:val="center"/>
          </w:tcPr>
          <w:p w14:paraId="3F30C0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bl>
    <w:p w14:paraId="15C11EAF">
      <w:pPr>
        <w:ind w:firstLine="480" w:firstLineChars="200"/>
        <w:jc w:val="left"/>
        <w:rPr>
          <w:rFonts w:ascii="仿宋_GB2312" w:eastAsia="仿宋_GB2312"/>
          <w:sz w:val="24"/>
        </w:rPr>
      </w:pPr>
    </w:p>
    <w:tbl>
      <w:tblPr>
        <w:tblStyle w:val="9"/>
        <w:tblW w:w="5282" w:type="pct"/>
        <w:tblInd w:w="0" w:type="dxa"/>
        <w:tblLayout w:type="fixed"/>
        <w:tblCellMar>
          <w:top w:w="0" w:type="dxa"/>
          <w:left w:w="108" w:type="dxa"/>
          <w:bottom w:w="0" w:type="dxa"/>
          <w:right w:w="108" w:type="dxa"/>
        </w:tblCellMar>
      </w:tblPr>
      <w:tblGrid>
        <w:gridCol w:w="415"/>
        <w:gridCol w:w="416"/>
        <w:gridCol w:w="873"/>
        <w:gridCol w:w="375"/>
        <w:gridCol w:w="1370"/>
        <w:gridCol w:w="1212"/>
        <w:gridCol w:w="915"/>
        <w:gridCol w:w="468"/>
        <w:gridCol w:w="348"/>
        <w:gridCol w:w="193"/>
        <w:gridCol w:w="268"/>
        <w:gridCol w:w="247"/>
        <w:gridCol w:w="263"/>
        <w:gridCol w:w="475"/>
        <w:gridCol w:w="441"/>
        <w:gridCol w:w="724"/>
      </w:tblGrid>
      <w:tr w14:paraId="1C55487D">
        <w:trPr>
          <w:trHeight w:val="408" w:hRule="atLeast"/>
        </w:trPr>
        <w:tc>
          <w:tcPr>
            <w:tcW w:w="5000" w:type="pct"/>
            <w:gridSpan w:val="16"/>
            <w:tcBorders>
              <w:top w:val="nil"/>
              <w:left w:val="nil"/>
              <w:bottom w:val="nil"/>
              <w:right w:val="nil"/>
            </w:tcBorders>
            <w:shd w:val="clear" w:color="auto" w:fill="auto"/>
            <w:vAlign w:val="center"/>
          </w:tcPr>
          <w:p w14:paraId="61EEAC4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24B072">
        <w:tblPrEx>
          <w:tblCellMar>
            <w:top w:w="0" w:type="dxa"/>
            <w:left w:w="108" w:type="dxa"/>
            <w:bottom w:w="0" w:type="dxa"/>
            <w:right w:w="108" w:type="dxa"/>
          </w:tblCellMar>
        </w:tblPrEx>
        <w:trPr>
          <w:trHeight w:val="288" w:hRule="atLeast"/>
        </w:trPr>
        <w:tc>
          <w:tcPr>
            <w:tcW w:w="5000" w:type="pct"/>
            <w:gridSpan w:val="16"/>
            <w:tcBorders>
              <w:top w:val="nil"/>
              <w:left w:val="nil"/>
              <w:bottom w:val="nil"/>
              <w:right w:val="nil"/>
            </w:tcBorders>
            <w:shd w:val="clear" w:color="auto" w:fill="auto"/>
            <w:vAlign w:val="center"/>
          </w:tcPr>
          <w:p w14:paraId="0ECAA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1B704DD">
        <w:tblPrEx>
          <w:tblCellMar>
            <w:top w:w="0" w:type="dxa"/>
            <w:left w:w="108" w:type="dxa"/>
            <w:bottom w:w="0" w:type="dxa"/>
            <w:right w:w="108" w:type="dxa"/>
          </w:tblCellMar>
        </w:tblPrEx>
        <w:trPr>
          <w:trHeight w:val="288" w:hRule="atLeast"/>
        </w:trPr>
        <w:tc>
          <w:tcPr>
            <w:tcW w:w="46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91C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7" w:type="pct"/>
            <w:gridSpan w:val="14"/>
            <w:tcBorders>
              <w:top w:val="single" w:color="auto" w:sz="4" w:space="0"/>
              <w:left w:val="nil"/>
              <w:bottom w:val="single" w:color="auto" w:sz="4" w:space="0"/>
              <w:right w:val="single" w:color="000000" w:sz="4" w:space="0"/>
            </w:tcBorders>
            <w:shd w:val="clear" w:color="auto" w:fill="auto"/>
            <w:vAlign w:val="center"/>
          </w:tcPr>
          <w:p w14:paraId="7562F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2023年中央财政就业补助资金</w:t>
            </w:r>
          </w:p>
        </w:tc>
      </w:tr>
      <w:tr w14:paraId="1487644E">
        <w:tblPrEx>
          <w:tblCellMar>
            <w:top w:w="0" w:type="dxa"/>
            <w:left w:w="108" w:type="dxa"/>
            <w:bottom w:w="0" w:type="dxa"/>
            <w:right w:w="108" w:type="dxa"/>
          </w:tblCellMar>
        </w:tblPrEx>
        <w:trPr>
          <w:trHeight w:val="288" w:hRule="atLeast"/>
        </w:trPr>
        <w:tc>
          <w:tcPr>
            <w:tcW w:w="46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427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27" w:type="pct"/>
            <w:gridSpan w:val="4"/>
            <w:tcBorders>
              <w:top w:val="single" w:color="auto" w:sz="4" w:space="0"/>
              <w:left w:val="nil"/>
              <w:bottom w:val="single" w:color="auto" w:sz="4" w:space="0"/>
              <w:right w:val="single" w:color="auto" w:sz="4" w:space="0"/>
            </w:tcBorders>
            <w:shd w:val="clear" w:color="auto" w:fill="auto"/>
            <w:vAlign w:val="center"/>
          </w:tcPr>
          <w:p w14:paraId="32853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木垒县劳动人事社会保障局</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3CCE5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41" w:type="pct"/>
            <w:gridSpan w:val="8"/>
            <w:tcBorders>
              <w:top w:val="single" w:color="auto" w:sz="4" w:space="0"/>
              <w:left w:val="nil"/>
              <w:bottom w:val="single" w:color="auto" w:sz="4" w:space="0"/>
              <w:right w:val="single" w:color="auto" w:sz="4" w:space="0"/>
            </w:tcBorders>
            <w:shd w:val="clear" w:color="auto" w:fill="auto"/>
            <w:vAlign w:val="center"/>
          </w:tcPr>
          <w:p w14:paraId="5268A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木垒县劳动人事社会保障局</w:t>
            </w:r>
          </w:p>
        </w:tc>
      </w:tr>
      <w:tr w14:paraId="010A18AB">
        <w:tblPrEx>
          <w:tblCellMar>
            <w:top w:w="0" w:type="dxa"/>
            <w:left w:w="108" w:type="dxa"/>
            <w:bottom w:w="0" w:type="dxa"/>
            <w:right w:w="108" w:type="dxa"/>
          </w:tblCellMar>
        </w:tblPrEx>
        <w:trPr>
          <w:trHeight w:val="480" w:hRule="atLeast"/>
        </w:trPr>
        <w:tc>
          <w:tcPr>
            <w:tcW w:w="46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1FB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3" w:type="pct"/>
            <w:gridSpan w:val="2"/>
            <w:tcBorders>
              <w:top w:val="single" w:color="auto" w:sz="4" w:space="0"/>
              <w:left w:val="nil"/>
              <w:bottom w:val="single" w:color="auto" w:sz="4" w:space="0"/>
              <w:right w:val="single" w:color="auto" w:sz="4" w:space="0"/>
            </w:tcBorders>
            <w:shd w:val="clear" w:color="auto" w:fill="auto"/>
            <w:vAlign w:val="center"/>
          </w:tcPr>
          <w:p w14:paraId="40B8F9C9">
            <w:pPr>
              <w:widowControl/>
              <w:jc w:val="center"/>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13537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73" w:type="pct"/>
            <w:tcBorders>
              <w:top w:val="single" w:color="auto" w:sz="4" w:space="0"/>
              <w:left w:val="nil"/>
              <w:bottom w:val="single" w:color="auto" w:sz="4" w:space="0"/>
              <w:right w:val="single" w:color="auto" w:sz="4" w:space="0"/>
            </w:tcBorders>
            <w:shd w:val="clear" w:color="auto" w:fill="auto"/>
            <w:vAlign w:val="center"/>
          </w:tcPr>
          <w:p w14:paraId="04429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08A3F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2" w:type="pct"/>
            <w:gridSpan w:val="5"/>
            <w:tcBorders>
              <w:top w:val="single" w:color="auto" w:sz="4" w:space="0"/>
              <w:left w:val="nil"/>
              <w:bottom w:val="single" w:color="auto" w:sz="4" w:space="0"/>
              <w:right w:val="single" w:color="auto" w:sz="4" w:space="0"/>
            </w:tcBorders>
            <w:shd w:val="clear" w:color="auto" w:fill="auto"/>
            <w:vAlign w:val="center"/>
          </w:tcPr>
          <w:p w14:paraId="154AB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6F5BF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9" w:type="pct"/>
            <w:tcBorders>
              <w:top w:val="nil"/>
              <w:left w:val="nil"/>
              <w:bottom w:val="single" w:color="auto" w:sz="4" w:space="0"/>
              <w:right w:val="single" w:color="auto" w:sz="4" w:space="0"/>
            </w:tcBorders>
            <w:shd w:val="clear" w:color="auto" w:fill="auto"/>
            <w:vAlign w:val="center"/>
          </w:tcPr>
          <w:p w14:paraId="36875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30FA24">
        <w:tblPrEx>
          <w:tblCellMar>
            <w:top w:w="0" w:type="dxa"/>
            <w:left w:w="108" w:type="dxa"/>
            <w:bottom w:w="0" w:type="dxa"/>
            <w:right w:w="108" w:type="dxa"/>
          </w:tblCellMar>
        </w:tblPrEx>
        <w:trPr>
          <w:trHeight w:val="441" w:hRule="atLeast"/>
        </w:trPr>
        <w:tc>
          <w:tcPr>
            <w:tcW w:w="462" w:type="pct"/>
            <w:gridSpan w:val="2"/>
            <w:vMerge w:val="continue"/>
            <w:tcBorders>
              <w:top w:val="single" w:color="auto" w:sz="4" w:space="0"/>
              <w:left w:val="single" w:color="auto" w:sz="4" w:space="0"/>
              <w:bottom w:val="single" w:color="auto" w:sz="4" w:space="0"/>
              <w:right w:val="single" w:color="auto" w:sz="4" w:space="0"/>
            </w:tcBorders>
            <w:vAlign w:val="center"/>
          </w:tcPr>
          <w:p w14:paraId="7B60FF88">
            <w:pPr>
              <w:widowControl/>
              <w:jc w:val="left"/>
              <w:rPr>
                <w:rFonts w:hint="eastAsia" w:ascii="宋体" w:hAnsi="宋体" w:cs="宋体"/>
                <w:color w:val="000000"/>
                <w:kern w:val="0"/>
                <w:sz w:val="20"/>
                <w:szCs w:val="20"/>
              </w:rPr>
            </w:pPr>
          </w:p>
        </w:tc>
        <w:tc>
          <w:tcPr>
            <w:tcW w:w="693" w:type="pct"/>
            <w:gridSpan w:val="2"/>
            <w:tcBorders>
              <w:top w:val="single" w:color="auto" w:sz="4" w:space="0"/>
              <w:left w:val="nil"/>
              <w:bottom w:val="single" w:color="auto" w:sz="4" w:space="0"/>
              <w:right w:val="single" w:color="auto" w:sz="4" w:space="0"/>
            </w:tcBorders>
            <w:shd w:val="clear" w:color="auto" w:fill="auto"/>
            <w:vAlign w:val="center"/>
          </w:tcPr>
          <w:p w14:paraId="5337F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61" w:type="pct"/>
            <w:tcBorders>
              <w:top w:val="nil"/>
              <w:left w:val="nil"/>
              <w:bottom w:val="single" w:color="auto" w:sz="4" w:space="0"/>
              <w:right w:val="single" w:color="auto" w:sz="4" w:space="0"/>
            </w:tcBorders>
            <w:shd w:val="clear" w:color="auto" w:fill="auto"/>
            <w:vAlign w:val="center"/>
          </w:tcPr>
          <w:p w14:paraId="24751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700.00</w:t>
            </w:r>
          </w:p>
        </w:tc>
        <w:tc>
          <w:tcPr>
            <w:tcW w:w="673" w:type="pct"/>
            <w:tcBorders>
              <w:top w:val="single" w:color="auto" w:sz="4" w:space="0"/>
              <w:left w:val="nil"/>
              <w:bottom w:val="single" w:color="auto" w:sz="4" w:space="0"/>
              <w:right w:val="single" w:color="auto" w:sz="4" w:space="0"/>
            </w:tcBorders>
            <w:shd w:val="clear" w:color="auto" w:fill="auto"/>
            <w:vAlign w:val="center"/>
          </w:tcPr>
          <w:p w14:paraId="39FC1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17540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32" w:type="pct"/>
            <w:gridSpan w:val="5"/>
            <w:tcBorders>
              <w:top w:val="single" w:color="auto" w:sz="4" w:space="0"/>
              <w:left w:val="nil"/>
              <w:bottom w:val="single" w:color="auto" w:sz="4" w:space="0"/>
              <w:right w:val="single" w:color="auto" w:sz="4" w:space="0"/>
            </w:tcBorders>
            <w:shd w:val="clear" w:color="auto" w:fill="auto"/>
            <w:vAlign w:val="center"/>
          </w:tcPr>
          <w:p w14:paraId="0C9A8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F8C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9" w:type="pct"/>
            <w:tcBorders>
              <w:top w:val="nil"/>
              <w:left w:val="nil"/>
              <w:bottom w:val="single" w:color="auto" w:sz="4" w:space="0"/>
              <w:right w:val="single" w:color="auto" w:sz="4" w:space="0"/>
            </w:tcBorders>
            <w:shd w:val="clear" w:color="auto" w:fill="auto"/>
            <w:vAlign w:val="center"/>
          </w:tcPr>
          <w:p w14:paraId="5A091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80EA5C">
        <w:tblPrEx>
          <w:tblCellMar>
            <w:top w:w="0" w:type="dxa"/>
            <w:left w:w="108" w:type="dxa"/>
            <w:bottom w:w="0" w:type="dxa"/>
            <w:right w:w="108" w:type="dxa"/>
          </w:tblCellMar>
        </w:tblPrEx>
        <w:trPr>
          <w:trHeight w:val="441" w:hRule="atLeast"/>
        </w:trPr>
        <w:tc>
          <w:tcPr>
            <w:tcW w:w="462" w:type="pct"/>
            <w:gridSpan w:val="2"/>
            <w:vMerge w:val="continue"/>
            <w:tcBorders>
              <w:top w:val="single" w:color="auto" w:sz="4" w:space="0"/>
              <w:left w:val="single" w:color="auto" w:sz="4" w:space="0"/>
              <w:bottom w:val="single" w:color="auto" w:sz="4" w:space="0"/>
              <w:right w:val="single" w:color="auto" w:sz="4" w:space="0"/>
            </w:tcBorders>
            <w:vAlign w:val="center"/>
          </w:tcPr>
          <w:p w14:paraId="33F8F0ED">
            <w:pPr>
              <w:widowControl/>
              <w:jc w:val="left"/>
              <w:rPr>
                <w:rFonts w:hint="eastAsia" w:ascii="宋体" w:hAnsi="宋体" w:cs="宋体"/>
                <w:color w:val="000000"/>
                <w:kern w:val="0"/>
                <w:sz w:val="20"/>
                <w:szCs w:val="20"/>
              </w:rPr>
            </w:pPr>
          </w:p>
        </w:tc>
        <w:tc>
          <w:tcPr>
            <w:tcW w:w="693" w:type="pct"/>
            <w:gridSpan w:val="2"/>
            <w:tcBorders>
              <w:top w:val="single" w:color="auto" w:sz="4" w:space="0"/>
              <w:left w:val="nil"/>
              <w:bottom w:val="single" w:color="auto" w:sz="4" w:space="0"/>
              <w:right w:val="single" w:color="auto" w:sz="4" w:space="0"/>
            </w:tcBorders>
            <w:shd w:val="clear" w:color="auto" w:fill="auto"/>
            <w:vAlign w:val="center"/>
          </w:tcPr>
          <w:p w14:paraId="703F7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61" w:type="pct"/>
            <w:tcBorders>
              <w:top w:val="nil"/>
              <w:left w:val="nil"/>
              <w:bottom w:val="single" w:color="auto" w:sz="4" w:space="0"/>
              <w:right w:val="single" w:color="auto" w:sz="4" w:space="0"/>
            </w:tcBorders>
            <w:shd w:val="clear" w:color="auto" w:fill="auto"/>
            <w:vAlign w:val="center"/>
          </w:tcPr>
          <w:p w14:paraId="4CC2B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700.00</w:t>
            </w:r>
          </w:p>
        </w:tc>
        <w:tc>
          <w:tcPr>
            <w:tcW w:w="673" w:type="pct"/>
            <w:tcBorders>
              <w:top w:val="single" w:color="auto" w:sz="4" w:space="0"/>
              <w:left w:val="nil"/>
              <w:bottom w:val="single" w:color="auto" w:sz="4" w:space="0"/>
              <w:right w:val="single" w:color="auto" w:sz="4" w:space="0"/>
            </w:tcBorders>
            <w:shd w:val="clear" w:color="auto" w:fill="auto"/>
            <w:vAlign w:val="center"/>
          </w:tcPr>
          <w:p w14:paraId="64A96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51183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32" w:type="pct"/>
            <w:gridSpan w:val="5"/>
            <w:tcBorders>
              <w:top w:val="single" w:color="auto" w:sz="4" w:space="0"/>
              <w:left w:val="nil"/>
              <w:bottom w:val="single" w:color="auto" w:sz="4" w:space="0"/>
              <w:right w:val="single" w:color="auto" w:sz="4" w:space="0"/>
            </w:tcBorders>
            <w:shd w:val="clear" w:color="auto" w:fill="auto"/>
            <w:vAlign w:val="center"/>
          </w:tcPr>
          <w:p w14:paraId="28126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65F7B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9" w:type="pct"/>
            <w:tcBorders>
              <w:top w:val="nil"/>
              <w:left w:val="nil"/>
              <w:bottom w:val="single" w:color="auto" w:sz="4" w:space="0"/>
              <w:right w:val="single" w:color="auto" w:sz="4" w:space="0"/>
            </w:tcBorders>
            <w:shd w:val="clear" w:color="auto" w:fill="auto"/>
            <w:vAlign w:val="center"/>
          </w:tcPr>
          <w:p w14:paraId="6C335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DCD8BF">
        <w:tblPrEx>
          <w:tblCellMar>
            <w:top w:w="0" w:type="dxa"/>
            <w:left w:w="108" w:type="dxa"/>
            <w:bottom w:w="0" w:type="dxa"/>
            <w:right w:w="108" w:type="dxa"/>
          </w:tblCellMar>
        </w:tblPrEx>
        <w:trPr>
          <w:trHeight w:val="441" w:hRule="atLeast"/>
        </w:trPr>
        <w:tc>
          <w:tcPr>
            <w:tcW w:w="462" w:type="pct"/>
            <w:gridSpan w:val="2"/>
            <w:vMerge w:val="continue"/>
            <w:tcBorders>
              <w:top w:val="single" w:color="auto" w:sz="4" w:space="0"/>
              <w:left w:val="single" w:color="auto" w:sz="4" w:space="0"/>
              <w:bottom w:val="single" w:color="auto" w:sz="4" w:space="0"/>
              <w:right w:val="single" w:color="auto" w:sz="4" w:space="0"/>
            </w:tcBorders>
            <w:vAlign w:val="center"/>
          </w:tcPr>
          <w:p w14:paraId="54466472">
            <w:pPr>
              <w:widowControl/>
              <w:jc w:val="left"/>
              <w:rPr>
                <w:rFonts w:hint="eastAsia" w:ascii="宋体" w:hAnsi="宋体" w:cs="宋体"/>
                <w:color w:val="000000"/>
                <w:kern w:val="0"/>
                <w:sz w:val="20"/>
                <w:szCs w:val="20"/>
              </w:rPr>
            </w:pPr>
          </w:p>
        </w:tc>
        <w:tc>
          <w:tcPr>
            <w:tcW w:w="693" w:type="pct"/>
            <w:gridSpan w:val="2"/>
            <w:tcBorders>
              <w:top w:val="single" w:color="auto" w:sz="4" w:space="0"/>
              <w:left w:val="nil"/>
              <w:bottom w:val="single" w:color="auto" w:sz="4" w:space="0"/>
              <w:right w:val="single" w:color="auto" w:sz="4" w:space="0"/>
            </w:tcBorders>
            <w:shd w:val="clear" w:color="auto" w:fill="auto"/>
            <w:vAlign w:val="center"/>
          </w:tcPr>
          <w:p w14:paraId="2B885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61" w:type="pct"/>
            <w:tcBorders>
              <w:top w:val="nil"/>
              <w:left w:val="nil"/>
              <w:bottom w:val="single" w:color="auto" w:sz="4" w:space="0"/>
              <w:right w:val="single" w:color="auto" w:sz="4" w:space="0"/>
            </w:tcBorders>
            <w:shd w:val="clear" w:color="auto" w:fill="auto"/>
            <w:vAlign w:val="center"/>
          </w:tcPr>
          <w:p w14:paraId="2979D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3" w:type="pct"/>
            <w:tcBorders>
              <w:top w:val="single" w:color="auto" w:sz="4" w:space="0"/>
              <w:left w:val="nil"/>
              <w:bottom w:val="single" w:color="auto" w:sz="4" w:space="0"/>
              <w:right w:val="single" w:color="auto" w:sz="4" w:space="0"/>
            </w:tcBorders>
            <w:shd w:val="clear" w:color="auto" w:fill="auto"/>
            <w:vAlign w:val="center"/>
          </w:tcPr>
          <w:p w14:paraId="42828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24964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2" w:type="pct"/>
            <w:gridSpan w:val="5"/>
            <w:tcBorders>
              <w:top w:val="single" w:color="auto" w:sz="4" w:space="0"/>
              <w:left w:val="nil"/>
              <w:bottom w:val="single" w:color="auto" w:sz="4" w:space="0"/>
              <w:right w:val="single" w:color="auto" w:sz="4" w:space="0"/>
            </w:tcBorders>
            <w:shd w:val="clear" w:color="auto" w:fill="auto"/>
            <w:vAlign w:val="center"/>
          </w:tcPr>
          <w:p w14:paraId="34C9A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3749B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9" w:type="pct"/>
            <w:tcBorders>
              <w:top w:val="nil"/>
              <w:left w:val="nil"/>
              <w:bottom w:val="single" w:color="auto" w:sz="4" w:space="0"/>
              <w:right w:val="single" w:color="auto" w:sz="4" w:space="0"/>
            </w:tcBorders>
            <w:shd w:val="clear" w:color="auto" w:fill="auto"/>
            <w:vAlign w:val="center"/>
          </w:tcPr>
          <w:p w14:paraId="20FE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8240C2">
        <w:tblPrEx>
          <w:tblCellMar>
            <w:top w:w="0" w:type="dxa"/>
            <w:left w:w="108" w:type="dxa"/>
            <w:bottom w:w="0" w:type="dxa"/>
            <w:right w:w="108" w:type="dxa"/>
          </w:tblCellMar>
        </w:tblPrEx>
        <w:trPr>
          <w:trHeight w:val="288" w:hRule="atLeast"/>
        </w:trPr>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6F73F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58" w:type="pct"/>
            <w:gridSpan w:val="5"/>
            <w:tcBorders>
              <w:top w:val="single" w:color="auto" w:sz="4" w:space="0"/>
              <w:left w:val="nil"/>
              <w:bottom w:val="single" w:color="auto" w:sz="4" w:space="0"/>
              <w:right w:val="single" w:color="auto" w:sz="4" w:space="0"/>
            </w:tcBorders>
            <w:shd w:val="clear" w:color="auto" w:fill="auto"/>
            <w:vAlign w:val="center"/>
          </w:tcPr>
          <w:p w14:paraId="4F7E1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410" w:type="pct"/>
            <w:gridSpan w:val="10"/>
            <w:tcBorders>
              <w:top w:val="single" w:color="auto" w:sz="4" w:space="0"/>
              <w:left w:val="nil"/>
              <w:bottom w:val="single" w:color="auto" w:sz="4" w:space="0"/>
              <w:right w:val="single" w:color="auto" w:sz="4" w:space="0"/>
            </w:tcBorders>
            <w:shd w:val="clear" w:color="auto" w:fill="auto"/>
            <w:vAlign w:val="center"/>
          </w:tcPr>
          <w:p w14:paraId="34625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B7D101">
        <w:tblPrEx>
          <w:tblCellMar>
            <w:top w:w="0" w:type="dxa"/>
            <w:left w:w="108" w:type="dxa"/>
            <w:bottom w:w="0" w:type="dxa"/>
            <w:right w:w="108" w:type="dxa"/>
          </w:tblCellMar>
        </w:tblPrEx>
        <w:trPr>
          <w:trHeight w:val="540" w:hRule="atLeast"/>
        </w:trPr>
        <w:tc>
          <w:tcPr>
            <w:tcW w:w="231" w:type="pct"/>
            <w:vMerge w:val="continue"/>
            <w:tcBorders>
              <w:top w:val="nil"/>
              <w:left w:val="single" w:color="auto" w:sz="4" w:space="0"/>
              <w:bottom w:val="single" w:color="auto" w:sz="4" w:space="0"/>
              <w:right w:val="single" w:color="auto" w:sz="4" w:space="0"/>
            </w:tcBorders>
            <w:vAlign w:val="center"/>
          </w:tcPr>
          <w:p w14:paraId="6BFB3228">
            <w:pPr>
              <w:widowControl/>
              <w:jc w:val="left"/>
              <w:rPr>
                <w:rFonts w:hint="eastAsia" w:ascii="宋体" w:hAnsi="宋体" w:cs="宋体"/>
                <w:color w:val="000000"/>
                <w:kern w:val="0"/>
                <w:sz w:val="20"/>
                <w:szCs w:val="20"/>
              </w:rPr>
            </w:pPr>
          </w:p>
        </w:tc>
        <w:tc>
          <w:tcPr>
            <w:tcW w:w="2358" w:type="pct"/>
            <w:gridSpan w:val="5"/>
            <w:tcBorders>
              <w:top w:val="single" w:color="auto" w:sz="4" w:space="0"/>
              <w:left w:val="nil"/>
              <w:bottom w:val="single" w:color="auto" w:sz="4" w:space="0"/>
              <w:right w:val="single" w:color="000000" w:sz="4" w:space="0"/>
            </w:tcBorders>
            <w:shd w:val="clear" w:color="auto" w:fill="auto"/>
          </w:tcPr>
          <w:p w14:paraId="1EC027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向木垒县各类劳动力和吸纳企业发放就业补助资金，更好发挥就业补助资金作用，鼓励带动就业积极性，保障我县就业工作平稳运行。目标2：完成城镇新增就业750人；城镇就业困难人员实现就业60人，失业再就业270人，新增创业190人，创业带动就业325人，职业技能培训7000人次，农村劳动力转移就业1.46万人次，应届高校毕业生就业率达到90%以上目标。</w:t>
            </w:r>
          </w:p>
        </w:tc>
        <w:tc>
          <w:tcPr>
            <w:tcW w:w="2410" w:type="pct"/>
            <w:gridSpan w:val="10"/>
            <w:tcBorders>
              <w:top w:val="single" w:color="auto" w:sz="4" w:space="0"/>
              <w:left w:val="nil"/>
              <w:bottom w:val="single" w:color="auto" w:sz="4" w:space="0"/>
              <w:right w:val="single" w:color="000000" w:sz="4" w:space="0"/>
            </w:tcBorders>
            <w:shd w:val="clear" w:color="auto" w:fill="auto"/>
          </w:tcPr>
          <w:p w14:paraId="4CA568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向木垒县各类劳动力和吸纳企业发放就业补助资金，更好发挥就业补助资金作用，鼓励带动就业积极性，保障我县就业工作平稳运行。目标2：完成城镇新增就业772人；城镇就业困难人员实现就业61人，失业再就业600人，新增创业267人，创业带动就业426人，职业技能培训8715人次，农村劳动力转移就业1.46万人次，应届高校毕业生就业率达到90%以上目标。</w:t>
            </w:r>
          </w:p>
        </w:tc>
      </w:tr>
      <w:tr w14:paraId="4BE55969">
        <w:tblPrEx>
          <w:tblCellMar>
            <w:top w:w="0" w:type="dxa"/>
            <w:left w:w="108" w:type="dxa"/>
            <w:bottom w:w="0" w:type="dxa"/>
            <w:right w:w="108" w:type="dxa"/>
          </w:tblCellMar>
        </w:tblPrEx>
        <w:trPr>
          <w:trHeight w:val="312" w:hRule="atLeast"/>
        </w:trPr>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26D9B29C">
            <w:pPr>
              <w:widowControl/>
              <w:jc w:val="center"/>
              <w:rPr>
                <w:rFonts w:hint="eastAsia" w:ascii="宋体" w:hAnsi="宋体" w:cs="宋体"/>
                <w:color w:val="000000"/>
                <w:kern w:val="0"/>
                <w:sz w:val="20"/>
                <w:szCs w:val="20"/>
              </w:rPr>
            </w:pP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08A5D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85" w:type="pct"/>
            <w:vMerge w:val="restart"/>
            <w:tcBorders>
              <w:top w:val="nil"/>
              <w:left w:val="single" w:color="auto" w:sz="4" w:space="0"/>
              <w:bottom w:val="single" w:color="auto" w:sz="4" w:space="0"/>
              <w:right w:val="single" w:color="auto" w:sz="4" w:space="0"/>
            </w:tcBorders>
            <w:shd w:val="clear" w:color="auto" w:fill="auto"/>
            <w:vAlign w:val="center"/>
          </w:tcPr>
          <w:p w14:paraId="5DC3C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4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37B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8" w:type="pct"/>
            <w:vMerge w:val="restart"/>
            <w:tcBorders>
              <w:top w:val="nil"/>
              <w:left w:val="single" w:color="auto" w:sz="4" w:space="0"/>
              <w:bottom w:val="single" w:color="auto" w:sz="4" w:space="0"/>
              <w:right w:val="single" w:color="auto" w:sz="4" w:space="0"/>
            </w:tcBorders>
            <w:shd w:val="clear" w:color="auto" w:fill="auto"/>
            <w:vAlign w:val="center"/>
          </w:tcPr>
          <w:p w14:paraId="07157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3"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E870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C46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CC6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4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2BA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C348E3">
        <w:tblPrEx>
          <w:tblCellMar>
            <w:top w:w="0" w:type="dxa"/>
            <w:left w:w="108" w:type="dxa"/>
            <w:bottom w:w="0" w:type="dxa"/>
            <w:right w:w="108" w:type="dxa"/>
          </w:tblCellMar>
        </w:tblPrEx>
        <w:trPr>
          <w:trHeight w:val="312" w:hRule="atLeast"/>
        </w:trPr>
        <w:tc>
          <w:tcPr>
            <w:tcW w:w="231" w:type="pct"/>
            <w:vMerge w:val="continue"/>
            <w:tcBorders>
              <w:top w:val="nil"/>
              <w:left w:val="single" w:color="auto" w:sz="4" w:space="0"/>
              <w:bottom w:val="single" w:color="auto" w:sz="4" w:space="0"/>
              <w:right w:val="single" w:color="auto" w:sz="4" w:space="0"/>
            </w:tcBorders>
            <w:vAlign w:val="center"/>
          </w:tcPr>
          <w:p w14:paraId="38A3E225">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0227667C">
            <w:pPr>
              <w:widowControl/>
              <w:jc w:val="left"/>
              <w:rPr>
                <w:rFonts w:hint="eastAsia" w:ascii="宋体" w:hAnsi="宋体" w:cs="宋体"/>
                <w:color w:val="000000"/>
                <w:kern w:val="0"/>
                <w:sz w:val="20"/>
                <w:szCs w:val="20"/>
              </w:rPr>
            </w:pPr>
          </w:p>
        </w:tc>
        <w:tc>
          <w:tcPr>
            <w:tcW w:w="485" w:type="pct"/>
            <w:vMerge w:val="continue"/>
            <w:tcBorders>
              <w:top w:val="nil"/>
              <w:left w:val="single" w:color="auto" w:sz="4" w:space="0"/>
              <w:bottom w:val="single" w:color="auto" w:sz="4" w:space="0"/>
              <w:right w:val="single" w:color="auto" w:sz="4" w:space="0"/>
            </w:tcBorders>
            <w:vAlign w:val="center"/>
          </w:tcPr>
          <w:p w14:paraId="3C9349A3">
            <w:pPr>
              <w:widowControl/>
              <w:jc w:val="left"/>
              <w:rPr>
                <w:rFonts w:hint="eastAsia" w:ascii="宋体" w:hAnsi="宋体" w:cs="宋体"/>
                <w:color w:val="000000"/>
                <w:kern w:val="0"/>
                <w:sz w:val="20"/>
                <w:szCs w:val="20"/>
              </w:rPr>
            </w:pPr>
          </w:p>
        </w:tc>
        <w:tc>
          <w:tcPr>
            <w:tcW w:w="1642" w:type="pct"/>
            <w:gridSpan w:val="3"/>
            <w:vMerge w:val="continue"/>
            <w:tcBorders>
              <w:top w:val="single" w:color="auto" w:sz="4" w:space="0"/>
              <w:left w:val="single" w:color="auto" w:sz="4" w:space="0"/>
              <w:bottom w:val="single" w:color="auto" w:sz="4" w:space="0"/>
              <w:right w:val="single" w:color="auto" w:sz="4" w:space="0"/>
            </w:tcBorders>
            <w:vAlign w:val="center"/>
          </w:tcPr>
          <w:p w14:paraId="797CBA98">
            <w:pPr>
              <w:widowControl/>
              <w:jc w:val="left"/>
              <w:rPr>
                <w:rFonts w:hint="eastAsia" w:ascii="宋体" w:hAnsi="宋体" w:cs="宋体"/>
                <w:color w:val="000000"/>
                <w:kern w:val="0"/>
                <w:sz w:val="20"/>
                <w:szCs w:val="20"/>
              </w:rPr>
            </w:pPr>
          </w:p>
        </w:tc>
        <w:tc>
          <w:tcPr>
            <w:tcW w:w="508" w:type="pct"/>
            <w:vMerge w:val="continue"/>
            <w:tcBorders>
              <w:top w:val="nil"/>
              <w:left w:val="single" w:color="auto" w:sz="4" w:space="0"/>
              <w:bottom w:val="single" w:color="auto" w:sz="4" w:space="0"/>
              <w:right w:val="single" w:color="auto" w:sz="4" w:space="0"/>
            </w:tcBorders>
            <w:vAlign w:val="center"/>
          </w:tcPr>
          <w:p w14:paraId="410F5BE5">
            <w:pPr>
              <w:widowControl/>
              <w:jc w:val="left"/>
              <w:rPr>
                <w:rFonts w:hint="eastAsia" w:ascii="宋体" w:hAnsi="宋体" w:cs="宋体"/>
                <w:color w:val="000000"/>
                <w:kern w:val="0"/>
                <w:sz w:val="20"/>
                <w:szCs w:val="20"/>
              </w:rPr>
            </w:pPr>
          </w:p>
        </w:tc>
        <w:tc>
          <w:tcPr>
            <w:tcW w:w="453" w:type="pct"/>
            <w:gridSpan w:val="2"/>
            <w:vMerge w:val="continue"/>
            <w:tcBorders>
              <w:top w:val="nil"/>
              <w:left w:val="single" w:color="auto" w:sz="4" w:space="0"/>
              <w:bottom w:val="single" w:color="auto" w:sz="4" w:space="0"/>
              <w:right w:val="single" w:color="auto" w:sz="4" w:space="0"/>
            </w:tcBorders>
            <w:vAlign w:val="center"/>
          </w:tcPr>
          <w:p w14:paraId="054531A4">
            <w:pPr>
              <w:widowControl/>
              <w:jc w:val="left"/>
              <w:rPr>
                <w:rFonts w:hint="eastAsia" w:ascii="宋体" w:hAnsi="宋体" w:cs="宋体"/>
                <w:color w:val="000000"/>
                <w:kern w:val="0"/>
                <w:sz w:val="20"/>
                <w:szCs w:val="20"/>
              </w:rPr>
            </w:pPr>
          </w:p>
        </w:tc>
        <w:tc>
          <w:tcPr>
            <w:tcW w:w="256" w:type="pct"/>
            <w:gridSpan w:val="2"/>
            <w:vMerge w:val="continue"/>
            <w:tcBorders>
              <w:top w:val="single" w:color="auto" w:sz="4" w:space="0"/>
              <w:left w:val="single" w:color="auto" w:sz="4" w:space="0"/>
              <w:bottom w:val="single" w:color="auto" w:sz="4" w:space="0"/>
              <w:right w:val="single" w:color="auto" w:sz="4" w:space="0"/>
            </w:tcBorders>
            <w:vAlign w:val="center"/>
          </w:tcPr>
          <w:p w14:paraId="4A8E2510">
            <w:pPr>
              <w:widowControl/>
              <w:jc w:val="left"/>
              <w:rPr>
                <w:rFonts w:hint="eastAsia" w:ascii="宋体" w:hAnsi="宋体" w:cs="宋体"/>
                <w:color w:val="000000"/>
                <w:kern w:val="0"/>
                <w:sz w:val="20"/>
                <w:szCs w:val="20"/>
              </w:rPr>
            </w:pPr>
          </w:p>
        </w:tc>
        <w:tc>
          <w:tcPr>
            <w:tcW w:w="546" w:type="pct"/>
            <w:gridSpan w:val="3"/>
            <w:vMerge w:val="continue"/>
            <w:tcBorders>
              <w:top w:val="single" w:color="auto" w:sz="4" w:space="0"/>
              <w:left w:val="single" w:color="auto" w:sz="4" w:space="0"/>
              <w:bottom w:val="single" w:color="auto" w:sz="4" w:space="0"/>
              <w:right w:val="single" w:color="auto" w:sz="4" w:space="0"/>
            </w:tcBorders>
            <w:vAlign w:val="center"/>
          </w:tcPr>
          <w:p w14:paraId="4A30B167">
            <w:pPr>
              <w:widowControl/>
              <w:jc w:val="left"/>
              <w:rPr>
                <w:rFonts w:hint="eastAsia" w:ascii="宋体" w:hAnsi="宋体" w:cs="宋体"/>
                <w:color w:val="000000"/>
                <w:kern w:val="0"/>
                <w:sz w:val="20"/>
                <w:szCs w:val="20"/>
              </w:rPr>
            </w:pPr>
          </w:p>
        </w:tc>
        <w:tc>
          <w:tcPr>
            <w:tcW w:w="644" w:type="pct"/>
            <w:gridSpan w:val="2"/>
            <w:vMerge w:val="continue"/>
            <w:tcBorders>
              <w:top w:val="single" w:color="auto" w:sz="4" w:space="0"/>
              <w:left w:val="single" w:color="auto" w:sz="4" w:space="0"/>
              <w:bottom w:val="single" w:color="auto" w:sz="4" w:space="0"/>
              <w:right w:val="single" w:color="auto" w:sz="4" w:space="0"/>
            </w:tcBorders>
            <w:vAlign w:val="center"/>
          </w:tcPr>
          <w:p w14:paraId="4912870C">
            <w:pPr>
              <w:widowControl/>
              <w:jc w:val="left"/>
              <w:rPr>
                <w:rFonts w:hint="eastAsia" w:ascii="宋体" w:hAnsi="宋体" w:cs="宋体"/>
                <w:color w:val="000000"/>
                <w:kern w:val="0"/>
                <w:sz w:val="20"/>
                <w:szCs w:val="20"/>
              </w:rPr>
            </w:pPr>
          </w:p>
        </w:tc>
      </w:tr>
      <w:tr w14:paraId="0F116E10">
        <w:tblPrEx>
          <w:tblCellMar>
            <w:top w:w="0" w:type="dxa"/>
            <w:left w:w="108" w:type="dxa"/>
            <w:bottom w:w="0" w:type="dxa"/>
            <w:right w:w="108" w:type="dxa"/>
          </w:tblCellMar>
        </w:tblPrEx>
        <w:trPr>
          <w:trHeight w:val="399" w:hRule="atLeast"/>
        </w:trPr>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1BD02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1AAAC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85" w:type="pct"/>
            <w:tcBorders>
              <w:top w:val="nil"/>
              <w:left w:val="nil"/>
              <w:bottom w:val="single" w:color="auto" w:sz="4" w:space="0"/>
              <w:right w:val="single" w:color="auto" w:sz="4" w:space="0"/>
            </w:tcBorders>
            <w:shd w:val="clear" w:color="auto" w:fill="auto"/>
            <w:vAlign w:val="center"/>
          </w:tcPr>
          <w:p w14:paraId="23AE7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778EF5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享受职业技能培训补贴人数（人）</w:t>
            </w:r>
          </w:p>
        </w:tc>
        <w:tc>
          <w:tcPr>
            <w:tcW w:w="508" w:type="pct"/>
            <w:tcBorders>
              <w:top w:val="nil"/>
              <w:left w:val="nil"/>
              <w:bottom w:val="single" w:color="auto" w:sz="4" w:space="0"/>
              <w:right w:val="single" w:color="auto" w:sz="4" w:space="0"/>
            </w:tcBorders>
            <w:shd w:val="clear" w:color="auto" w:fill="auto"/>
            <w:vAlign w:val="center"/>
          </w:tcPr>
          <w:p w14:paraId="4266B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&gt;=750人</w:t>
            </w:r>
          </w:p>
        </w:tc>
        <w:tc>
          <w:tcPr>
            <w:tcW w:w="453" w:type="pct"/>
            <w:gridSpan w:val="2"/>
            <w:tcBorders>
              <w:top w:val="nil"/>
              <w:left w:val="nil"/>
              <w:bottom w:val="single" w:color="auto" w:sz="4" w:space="0"/>
              <w:right w:val="single" w:color="auto" w:sz="4" w:space="0"/>
            </w:tcBorders>
            <w:shd w:val="clear" w:color="auto" w:fill="auto"/>
            <w:vAlign w:val="center"/>
          </w:tcPr>
          <w:p w14:paraId="7ACAB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=1902人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4E769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37A2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6C6B6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3177844A">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2AB808D9">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713826AD">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12309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6E1266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享受职业技能鉴定补贴人数</w:t>
            </w:r>
          </w:p>
        </w:tc>
        <w:tc>
          <w:tcPr>
            <w:tcW w:w="508" w:type="pct"/>
            <w:tcBorders>
              <w:top w:val="nil"/>
              <w:left w:val="nil"/>
              <w:bottom w:val="single" w:color="auto" w:sz="4" w:space="0"/>
              <w:right w:val="single" w:color="auto" w:sz="4" w:space="0"/>
            </w:tcBorders>
            <w:shd w:val="clear" w:color="auto" w:fill="auto"/>
            <w:vAlign w:val="center"/>
          </w:tcPr>
          <w:p w14:paraId="52FA1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453" w:type="pct"/>
            <w:gridSpan w:val="2"/>
            <w:tcBorders>
              <w:top w:val="nil"/>
              <w:left w:val="nil"/>
              <w:bottom w:val="single" w:color="auto" w:sz="4" w:space="0"/>
              <w:right w:val="single" w:color="auto" w:sz="4" w:space="0"/>
            </w:tcBorders>
            <w:shd w:val="clear" w:color="auto" w:fill="auto"/>
            <w:vAlign w:val="center"/>
          </w:tcPr>
          <w:p w14:paraId="5F346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78042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52AAD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7F368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5A422A10">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511ACC12">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0C13A96E">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6957A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61CC28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享受社会保险补贴人数</w:t>
            </w:r>
          </w:p>
        </w:tc>
        <w:tc>
          <w:tcPr>
            <w:tcW w:w="508" w:type="pct"/>
            <w:tcBorders>
              <w:top w:val="nil"/>
              <w:left w:val="nil"/>
              <w:bottom w:val="single" w:color="auto" w:sz="4" w:space="0"/>
              <w:right w:val="single" w:color="auto" w:sz="4" w:space="0"/>
            </w:tcBorders>
            <w:shd w:val="clear" w:color="auto" w:fill="auto"/>
            <w:vAlign w:val="center"/>
          </w:tcPr>
          <w:p w14:paraId="703AB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&gt;=700人</w:t>
            </w:r>
          </w:p>
        </w:tc>
        <w:tc>
          <w:tcPr>
            <w:tcW w:w="453" w:type="pct"/>
            <w:gridSpan w:val="2"/>
            <w:tcBorders>
              <w:top w:val="nil"/>
              <w:left w:val="nil"/>
              <w:bottom w:val="single" w:color="auto" w:sz="4" w:space="0"/>
              <w:right w:val="single" w:color="auto" w:sz="4" w:space="0"/>
            </w:tcBorders>
            <w:shd w:val="clear" w:color="auto" w:fill="auto"/>
            <w:vAlign w:val="center"/>
          </w:tcPr>
          <w:p w14:paraId="168B9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=884人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03BB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5417A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2.23</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2B24C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25D9FAC4">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37548E9D">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41EFFEF7">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2F153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5B556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享受公益性岗位补贴人数</w:t>
            </w:r>
          </w:p>
        </w:tc>
        <w:tc>
          <w:tcPr>
            <w:tcW w:w="508" w:type="pct"/>
            <w:tcBorders>
              <w:top w:val="nil"/>
              <w:left w:val="nil"/>
              <w:bottom w:val="single" w:color="auto" w:sz="4" w:space="0"/>
              <w:right w:val="single" w:color="auto" w:sz="4" w:space="0"/>
            </w:tcBorders>
            <w:shd w:val="clear" w:color="auto" w:fill="auto"/>
            <w:vAlign w:val="center"/>
          </w:tcPr>
          <w:p w14:paraId="778DE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&gt;=400人</w:t>
            </w:r>
          </w:p>
        </w:tc>
        <w:tc>
          <w:tcPr>
            <w:tcW w:w="453" w:type="pct"/>
            <w:gridSpan w:val="2"/>
            <w:tcBorders>
              <w:top w:val="nil"/>
              <w:left w:val="nil"/>
              <w:bottom w:val="single" w:color="auto" w:sz="4" w:space="0"/>
              <w:right w:val="single" w:color="auto" w:sz="4" w:space="0"/>
            </w:tcBorders>
            <w:shd w:val="clear" w:color="auto" w:fill="auto"/>
            <w:vAlign w:val="center"/>
          </w:tcPr>
          <w:p w14:paraId="196BD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=395人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59343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43FC1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38B1E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008DC524">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3675FC48">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675C3025">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56AFD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37352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享受就业见习补贴人数</w:t>
            </w:r>
          </w:p>
        </w:tc>
        <w:tc>
          <w:tcPr>
            <w:tcW w:w="508" w:type="pct"/>
            <w:tcBorders>
              <w:top w:val="nil"/>
              <w:left w:val="nil"/>
              <w:bottom w:val="single" w:color="auto" w:sz="4" w:space="0"/>
              <w:right w:val="single" w:color="auto" w:sz="4" w:space="0"/>
            </w:tcBorders>
            <w:shd w:val="clear" w:color="auto" w:fill="auto"/>
            <w:vAlign w:val="center"/>
          </w:tcPr>
          <w:p w14:paraId="6A3F0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453" w:type="pct"/>
            <w:gridSpan w:val="2"/>
            <w:tcBorders>
              <w:top w:val="nil"/>
              <w:left w:val="nil"/>
              <w:bottom w:val="single" w:color="auto" w:sz="4" w:space="0"/>
              <w:right w:val="single" w:color="auto" w:sz="4" w:space="0"/>
            </w:tcBorders>
            <w:shd w:val="clear" w:color="auto" w:fill="auto"/>
            <w:vAlign w:val="center"/>
          </w:tcPr>
          <w:p w14:paraId="0E88C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0122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44776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33EF2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40F5B914">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59D0B970">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3766E2D8">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0119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40ABB2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农村富余劳动力转移就业人次</w:t>
            </w:r>
          </w:p>
        </w:tc>
        <w:tc>
          <w:tcPr>
            <w:tcW w:w="508" w:type="pct"/>
            <w:tcBorders>
              <w:top w:val="nil"/>
              <w:left w:val="nil"/>
              <w:bottom w:val="single" w:color="auto" w:sz="4" w:space="0"/>
              <w:right w:val="single" w:color="auto" w:sz="4" w:space="0"/>
            </w:tcBorders>
            <w:shd w:val="clear" w:color="auto" w:fill="auto"/>
            <w:vAlign w:val="center"/>
          </w:tcPr>
          <w:p w14:paraId="15EE8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&gt;=14600人次</w:t>
            </w:r>
          </w:p>
        </w:tc>
        <w:tc>
          <w:tcPr>
            <w:tcW w:w="453" w:type="pct"/>
            <w:gridSpan w:val="2"/>
            <w:tcBorders>
              <w:top w:val="nil"/>
              <w:left w:val="nil"/>
              <w:bottom w:val="single" w:color="auto" w:sz="4" w:space="0"/>
              <w:right w:val="single" w:color="auto" w:sz="4" w:space="0"/>
            </w:tcBorders>
            <w:shd w:val="clear" w:color="auto" w:fill="auto"/>
            <w:vAlign w:val="center"/>
          </w:tcPr>
          <w:p w14:paraId="79DC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=15297人次</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1EC49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778F6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3.81</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52A72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4F203433">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2DCA0DCE">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3B807400">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49EEE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6D3459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城镇新增就业人数</w:t>
            </w:r>
          </w:p>
        </w:tc>
        <w:tc>
          <w:tcPr>
            <w:tcW w:w="508" w:type="pct"/>
            <w:tcBorders>
              <w:top w:val="nil"/>
              <w:left w:val="nil"/>
              <w:bottom w:val="single" w:color="auto" w:sz="4" w:space="0"/>
              <w:right w:val="single" w:color="auto" w:sz="4" w:space="0"/>
            </w:tcBorders>
            <w:shd w:val="clear" w:color="auto" w:fill="auto"/>
            <w:vAlign w:val="center"/>
          </w:tcPr>
          <w:p w14:paraId="0C535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&gt;=750人</w:t>
            </w:r>
          </w:p>
        </w:tc>
        <w:tc>
          <w:tcPr>
            <w:tcW w:w="453" w:type="pct"/>
            <w:gridSpan w:val="2"/>
            <w:tcBorders>
              <w:top w:val="nil"/>
              <w:left w:val="nil"/>
              <w:bottom w:val="single" w:color="auto" w:sz="4" w:space="0"/>
              <w:right w:val="single" w:color="auto" w:sz="4" w:space="0"/>
            </w:tcBorders>
            <w:shd w:val="clear" w:color="auto" w:fill="auto"/>
            <w:vAlign w:val="center"/>
          </w:tcPr>
          <w:p w14:paraId="7387C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=778人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BBB3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18656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0445E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2DFD3088">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217F57E1">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2D5B13ED">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1A184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041BB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失业人员再就业人数</w:t>
            </w:r>
          </w:p>
        </w:tc>
        <w:tc>
          <w:tcPr>
            <w:tcW w:w="508" w:type="pct"/>
            <w:tcBorders>
              <w:top w:val="nil"/>
              <w:left w:val="nil"/>
              <w:bottom w:val="single" w:color="auto" w:sz="4" w:space="0"/>
              <w:right w:val="single" w:color="auto" w:sz="4" w:space="0"/>
            </w:tcBorders>
            <w:shd w:val="clear" w:color="auto" w:fill="auto"/>
            <w:vAlign w:val="center"/>
          </w:tcPr>
          <w:p w14:paraId="64B1A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&gt;=270人</w:t>
            </w:r>
          </w:p>
        </w:tc>
        <w:tc>
          <w:tcPr>
            <w:tcW w:w="453" w:type="pct"/>
            <w:gridSpan w:val="2"/>
            <w:tcBorders>
              <w:top w:val="nil"/>
              <w:left w:val="nil"/>
              <w:bottom w:val="single" w:color="auto" w:sz="4" w:space="0"/>
              <w:right w:val="single" w:color="auto" w:sz="4" w:space="0"/>
            </w:tcBorders>
            <w:shd w:val="clear" w:color="auto" w:fill="auto"/>
            <w:vAlign w:val="center"/>
          </w:tcPr>
          <w:p w14:paraId="0E7E7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=609人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24AC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192BA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3C074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7DAD96C9">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653BAC98">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3D591F3B">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1F0FF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426B6F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就业困难人员再就业人数</w:t>
            </w:r>
          </w:p>
        </w:tc>
        <w:tc>
          <w:tcPr>
            <w:tcW w:w="508" w:type="pct"/>
            <w:tcBorders>
              <w:top w:val="nil"/>
              <w:left w:val="nil"/>
              <w:bottom w:val="single" w:color="auto" w:sz="4" w:space="0"/>
              <w:right w:val="single" w:color="auto" w:sz="4" w:space="0"/>
            </w:tcBorders>
            <w:shd w:val="clear" w:color="auto" w:fill="auto"/>
            <w:vAlign w:val="center"/>
          </w:tcPr>
          <w:p w14:paraId="2EA09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453" w:type="pct"/>
            <w:gridSpan w:val="2"/>
            <w:tcBorders>
              <w:top w:val="nil"/>
              <w:left w:val="nil"/>
              <w:bottom w:val="single" w:color="auto" w:sz="4" w:space="0"/>
              <w:right w:val="single" w:color="auto" w:sz="4" w:space="0"/>
            </w:tcBorders>
            <w:shd w:val="clear" w:color="auto" w:fill="auto"/>
            <w:vAlign w:val="center"/>
          </w:tcPr>
          <w:p w14:paraId="625E7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=63人</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5CFA7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0F47D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517DC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7801C870">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077E882C">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1C3AA9DF">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11939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663EA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508" w:type="pct"/>
            <w:tcBorders>
              <w:top w:val="nil"/>
              <w:left w:val="nil"/>
              <w:bottom w:val="single" w:color="auto" w:sz="4" w:space="0"/>
              <w:right w:val="single" w:color="auto" w:sz="4" w:space="0"/>
            </w:tcBorders>
            <w:shd w:val="clear" w:color="auto" w:fill="auto"/>
            <w:vAlign w:val="center"/>
          </w:tcPr>
          <w:p w14:paraId="0BA0D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3" w:type="pct"/>
            <w:gridSpan w:val="2"/>
            <w:tcBorders>
              <w:top w:val="nil"/>
              <w:left w:val="nil"/>
              <w:bottom w:val="single" w:color="auto" w:sz="4" w:space="0"/>
              <w:right w:val="single" w:color="auto" w:sz="4" w:space="0"/>
            </w:tcBorders>
            <w:shd w:val="clear" w:color="auto" w:fill="auto"/>
            <w:vAlign w:val="center"/>
          </w:tcPr>
          <w:p w14:paraId="33C99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58914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594C5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614BD9ED">
            <w:pPr>
              <w:widowControl/>
              <w:jc w:val="center"/>
              <w:rPr>
                <w:rFonts w:hint="eastAsia" w:ascii="宋体" w:hAnsi="宋体" w:cs="宋体"/>
                <w:color w:val="000000"/>
                <w:kern w:val="0"/>
                <w:sz w:val="20"/>
                <w:szCs w:val="20"/>
              </w:rPr>
            </w:pPr>
          </w:p>
        </w:tc>
      </w:tr>
      <w:tr w14:paraId="6377E7DA">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77736772">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21547CDF">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41474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664660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各类补助资金发放及时率</w:t>
            </w:r>
          </w:p>
        </w:tc>
        <w:tc>
          <w:tcPr>
            <w:tcW w:w="508" w:type="pct"/>
            <w:tcBorders>
              <w:top w:val="nil"/>
              <w:left w:val="nil"/>
              <w:bottom w:val="single" w:color="auto" w:sz="4" w:space="0"/>
              <w:right w:val="single" w:color="auto" w:sz="4" w:space="0"/>
            </w:tcBorders>
            <w:shd w:val="clear" w:color="auto" w:fill="auto"/>
            <w:vAlign w:val="center"/>
          </w:tcPr>
          <w:p w14:paraId="34E7E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53" w:type="pct"/>
            <w:gridSpan w:val="2"/>
            <w:tcBorders>
              <w:top w:val="nil"/>
              <w:left w:val="nil"/>
              <w:bottom w:val="single" w:color="auto" w:sz="4" w:space="0"/>
              <w:right w:val="single" w:color="auto" w:sz="4" w:space="0"/>
            </w:tcBorders>
            <w:shd w:val="clear" w:color="auto" w:fill="auto"/>
            <w:vAlign w:val="center"/>
          </w:tcPr>
          <w:p w14:paraId="40B32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316D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0E02B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1894765E">
            <w:pPr>
              <w:widowControl/>
              <w:jc w:val="center"/>
              <w:rPr>
                <w:rFonts w:hint="eastAsia" w:ascii="宋体" w:hAnsi="宋体" w:cs="宋体"/>
                <w:color w:val="000000"/>
                <w:kern w:val="0"/>
                <w:sz w:val="20"/>
                <w:szCs w:val="20"/>
              </w:rPr>
            </w:pPr>
          </w:p>
        </w:tc>
      </w:tr>
      <w:tr w14:paraId="12BECEF2">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0A066FD0">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33FC3B55">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6E7CE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495A8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职业培训工作完成及时率</w:t>
            </w:r>
          </w:p>
        </w:tc>
        <w:tc>
          <w:tcPr>
            <w:tcW w:w="508" w:type="pct"/>
            <w:tcBorders>
              <w:top w:val="nil"/>
              <w:left w:val="nil"/>
              <w:bottom w:val="single" w:color="auto" w:sz="4" w:space="0"/>
              <w:right w:val="single" w:color="auto" w:sz="4" w:space="0"/>
            </w:tcBorders>
            <w:shd w:val="clear" w:color="auto" w:fill="auto"/>
            <w:vAlign w:val="center"/>
          </w:tcPr>
          <w:p w14:paraId="3066D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3" w:type="pct"/>
            <w:gridSpan w:val="2"/>
            <w:tcBorders>
              <w:top w:val="nil"/>
              <w:left w:val="nil"/>
              <w:bottom w:val="single" w:color="auto" w:sz="4" w:space="0"/>
              <w:right w:val="single" w:color="auto" w:sz="4" w:space="0"/>
            </w:tcBorders>
            <w:shd w:val="clear" w:color="auto" w:fill="auto"/>
            <w:vAlign w:val="center"/>
          </w:tcPr>
          <w:p w14:paraId="75866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F307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40A76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724CD7EE">
            <w:pPr>
              <w:widowControl/>
              <w:jc w:val="center"/>
              <w:rPr>
                <w:rFonts w:hint="eastAsia" w:ascii="宋体" w:hAnsi="宋体" w:cs="宋体"/>
                <w:color w:val="000000"/>
                <w:kern w:val="0"/>
                <w:sz w:val="20"/>
                <w:szCs w:val="20"/>
              </w:rPr>
            </w:pPr>
          </w:p>
        </w:tc>
      </w:tr>
      <w:tr w14:paraId="1988EE0F">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3D15CFDD">
            <w:pPr>
              <w:widowControl/>
              <w:jc w:val="left"/>
              <w:rPr>
                <w:rFonts w:hint="eastAsia" w:ascii="宋体" w:hAnsi="宋体" w:cs="宋体"/>
                <w:color w:val="000000"/>
                <w:kern w:val="0"/>
                <w:sz w:val="20"/>
                <w:szCs w:val="20"/>
              </w:rPr>
            </w:pP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08D42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85" w:type="pct"/>
            <w:tcBorders>
              <w:top w:val="nil"/>
              <w:left w:val="nil"/>
              <w:bottom w:val="single" w:color="auto" w:sz="4" w:space="0"/>
              <w:right w:val="single" w:color="auto" w:sz="4" w:space="0"/>
            </w:tcBorders>
            <w:shd w:val="clear" w:color="auto" w:fill="auto"/>
            <w:vAlign w:val="center"/>
          </w:tcPr>
          <w:p w14:paraId="4D454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7652B5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职业培训补贴人均标准</w:t>
            </w:r>
          </w:p>
        </w:tc>
        <w:tc>
          <w:tcPr>
            <w:tcW w:w="508" w:type="pct"/>
            <w:tcBorders>
              <w:top w:val="nil"/>
              <w:left w:val="nil"/>
              <w:bottom w:val="single" w:color="auto" w:sz="4" w:space="0"/>
              <w:right w:val="single" w:color="auto" w:sz="4" w:space="0"/>
            </w:tcBorders>
            <w:shd w:val="clear" w:color="auto" w:fill="auto"/>
            <w:vAlign w:val="center"/>
          </w:tcPr>
          <w:p w14:paraId="5DFFF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=1400元/年</w:t>
            </w:r>
          </w:p>
        </w:tc>
        <w:tc>
          <w:tcPr>
            <w:tcW w:w="453" w:type="pct"/>
            <w:gridSpan w:val="2"/>
            <w:tcBorders>
              <w:top w:val="nil"/>
              <w:left w:val="nil"/>
              <w:bottom w:val="single" w:color="auto" w:sz="4" w:space="0"/>
              <w:right w:val="single" w:color="auto" w:sz="4" w:space="0"/>
            </w:tcBorders>
            <w:shd w:val="clear" w:color="auto" w:fill="auto"/>
            <w:vAlign w:val="center"/>
          </w:tcPr>
          <w:p w14:paraId="40872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=1400元/年</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1C761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7A212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65CAEFA4">
            <w:pPr>
              <w:widowControl/>
              <w:jc w:val="center"/>
              <w:rPr>
                <w:rFonts w:hint="eastAsia" w:ascii="宋体" w:hAnsi="宋体" w:cs="宋体"/>
                <w:color w:val="000000"/>
                <w:kern w:val="0"/>
                <w:sz w:val="20"/>
                <w:szCs w:val="20"/>
              </w:rPr>
            </w:pPr>
          </w:p>
        </w:tc>
      </w:tr>
      <w:tr w14:paraId="57448D27">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35216A46">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5DF6DB71">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624D5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4C8213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职业技能鉴定补贴人均标准</w:t>
            </w:r>
          </w:p>
        </w:tc>
        <w:tc>
          <w:tcPr>
            <w:tcW w:w="508" w:type="pct"/>
            <w:tcBorders>
              <w:top w:val="nil"/>
              <w:left w:val="nil"/>
              <w:bottom w:val="single" w:color="auto" w:sz="4" w:space="0"/>
              <w:right w:val="single" w:color="auto" w:sz="4" w:space="0"/>
            </w:tcBorders>
            <w:shd w:val="clear" w:color="auto" w:fill="auto"/>
            <w:vAlign w:val="center"/>
          </w:tcPr>
          <w:p w14:paraId="35417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=155元/工种</w:t>
            </w:r>
          </w:p>
        </w:tc>
        <w:tc>
          <w:tcPr>
            <w:tcW w:w="453" w:type="pct"/>
            <w:gridSpan w:val="2"/>
            <w:tcBorders>
              <w:top w:val="nil"/>
              <w:left w:val="nil"/>
              <w:bottom w:val="single" w:color="auto" w:sz="4" w:space="0"/>
              <w:right w:val="single" w:color="auto" w:sz="4" w:space="0"/>
            </w:tcBorders>
            <w:shd w:val="clear" w:color="auto" w:fill="auto"/>
            <w:vAlign w:val="center"/>
          </w:tcPr>
          <w:p w14:paraId="2B9E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=155元/工种</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07ED5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37A91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6C82E1D5">
            <w:pPr>
              <w:widowControl/>
              <w:jc w:val="center"/>
              <w:rPr>
                <w:rFonts w:hint="eastAsia" w:ascii="宋体" w:hAnsi="宋体" w:cs="宋体"/>
                <w:color w:val="000000"/>
                <w:kern w:val="0"/>
                <w:sz w:val="20"/>
                <w:szCs w:val="20"/>
              </w:rPr>
            </w:pPr>
          </w:p>
        </w:tc>
      </w:tr>
      <w:tr w14:paraId="5DD7BD54">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7BE7FC63">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0DCA5F66">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27BA8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922D1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社会保险补贴人均标准</w:t>
            </w:r>
          </w:p>
        </w:tc>
        <w:tc>
          <w:tcPr>
            <w:tcW w:w="508" w:type="pct"/>
            <w:tcBorders>
              <w:top w:val="nil"/>
              <w:left w:val="nil"/>
              <w:bottom w:val="single" w:color="auto" w:sz="4" w:space="0"/>
              <w:right w:val="single" w:color="auto" w:sz="4" w:space="0"/>
            </w:tcBorders>
            <w:shd w:val="clear" w:color="auto" w:fill="auto"/>
            <w:vAlign w:val="center"/>
          </w:tcPr>
          <w:p w14:paraId="07C8F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&lt;=7621元/年</w:t>
            </w:r>
          </w:p>
        </w:tc>
        <w:tc>
          <w:tcPr>
            <w:tcW w:w="453" w:type="pct"/>
            <w:gridSpan w:val="2"/>
            <w:tcBorders>
              <w:top w:val="nil"/>
              <w:left w:val="nil"/>
              <w:bottom w:val="single" w:color="auto" w:sz="4" w:space="0"/>
              <w:right w:val="single" w:color="auto" w:sz="4" w:space="0"/>
            </w:tcBorders>
            <w:shd w:val="clear" w:color="auto" w:fill="auto"/>
            <w:vAlign w:val="center"/>
          </w:tcPr>
          <w:p w14:paraId="44474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=7621元/年</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7C846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7F7D4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053B023E">
            <w:pPr>
              <w:widowControl/>
              <w:jc w:val="center"/>
              <w:rPr>
                <w:rFonts w:hint="eastAsia" w:ascii="宋体" w:hAnsi="宋体" w:cs="宋体"/>
                <w:color w:val="000000"/>
                <w:kern w:val="0"/>
                <w:sz w:val="20"/>
                <w:szCs w:val="20"/>
              </w:rPr>
            </w:pPr>
          </w:p>
        </w:tc>
      </w:tr>
      <w:tr w14:paraId="28D0C556">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3887257E">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33B634C8">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7013A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CEB93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公益性岗位补贴人均标准</w:t>
            </w:r>
          </w:p>
        </w:tc>
        <w:tc>
          <w:tcPr>
            <w:tcW w:w="508" w:type="pct"/>
            <w:tcBorders>
              <w:top w:val="nil"/>
              <w:left w:val="nil"/>
              <w:bottom w:val="single" w:color="auto" w:sz="4" w:space="0"/>
              <w:right w:val="single" w:color="auto" w:sz="4" w:space="0"/>
            </w:tcBorders>
            <w:shd w:val="clear" w:color="auto" w:fill="auto"/>
            <w:vAlign w:val="center"/>
          </w:tcPr>
          <w:p w14:paraId="347BE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&lt;=965元/月</w:t>
            </w:r>
          </w:p>
        </w:tc>
        <w:tc>
          <w:tcPr>
            <w:tcW w:w="453" w:type="pct"/>
            <w:gridSpan w:val="2"/>
            <w:tcBorders>
              <w:top w:val="nil"/>
              <w:left w:val="nil"/>
              <w:bottom w:val="single" w:color="auto" w:sz="4" w:space="0"/>
              <w:right w:val="single" w:color="auto" w:sz="4" w:space="0"/>
            </w:tcBorders>
            <w:shd w:val="clear" w:color="auto" w:fill="auto"/>
            <w:vAlign w:val="center"/>
          </w:tcPr>
          <w:p w14:paraId="10A35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=965元/月</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6593D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74DC6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461498A4">
            <w:pPr>
              <w:widowControl/>
              <w:jc w:val="center"/>
              <w:rPr>
                <w:rFonts w:hint="eastAsia" w:ascii="宋体" w:hAnsi="宋体" w:cs="宋体"/>
                <w:color w:val="000000"/>
                <w:kern w:val="0"/>
                <w:sz w:val="20"/>
                <w:szCs w:val="20"/>
              </w:rPr>
            </w:pPr>
          </w:p>
        </w:tc>
      </w:tr>
      <w:tr w14:paraId="227006D9">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6C2F47A3">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6CDC186C">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52A1C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23C638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因就业问题发生重大群体性事件数量</w:t>
            </w:r>
          </w:p>
        </w:tc>
        <w:tc>
          <w:tcPr>
            <w:tcW w:w="508" w:type="pct"/>
            <w:tcBorders>
              <w:top w:val="nil"/>
              <w:left w:val="nil"/>
              <w:bottom w:val="single" w:color="auto" w:sz="4" w:space="0"/>
              <w:right w:val="single" w:color="auto" w:sz="4" w:space="0"/>
            </w:tcBorders>
            <w:shd w:val="clear" w:color="auto" w:fill="auto"/>
            <w:vAlign w:val="center"/>
          </w:tcPr>
          <w:p w14:paraId="06780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53" w:type="pct"/>
            <w:gridSpan w:val="2"/>
            <w:tcBorders>
              <w:top w:val="nil"/>
              <w:left w:val="nil"/>
              <w:bottom w:val="single" w:color="auto" w:sz="4" w:space="0"/>
              <w:right w:val="single" w:color="auto" w:sz="4" w:space="0"/>
            </w:tcBorders>
            <w:shd w:val="clear" w:color="auto" w:fill="auto"/>
            <w:vAlign w:val="center"/>
          </w:tcPr>
          <w:p w14:paraId="45B09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231F7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09C6D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2B2AA7ED">
            <w:pPr>
              <w:widowControl/>
              <w:jc w:val="center"/>
              <w:rPr>
                <w:rFonts w:hint="eastAsia" w:ascii="宋体" w:hAnsi="宋体" w:cs="宋体"/>
                <w:color w:val="000000"/>
                <w:kern w:val="0"/>
                <w:sz w:val="20"/>
                <w:szCs w:val="20"/>
              </w:rPr>
            </w:pPr>
          </w:p>
        </w:tc>
      </w:tr>
      <w:tr w14:paraId="6679BF06">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3EC36FE6">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6AA8A5D1">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62EE2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65310D18">
            <w:pPr>
              <w:widowControl/>
              <w:jc w:val="left"/>
              <w:rPr>
                <w:rFonts w:hint="eastAsia" w:ascii="宋体" w:hAnsi="宋体" w:cs="宋体"/>
                <w:color w:val="000000"/>
                <w:kern w:val="0"/>
                <w:sz w:val="20"/>
                <w:szCs w:val="20"/>
              </w:rPr>
            </w:pPr>
          </w:p>
        </w:tc>
        <w:tc>
          <w:tcPr>
            <w:tcW w:w="508" w:type="pct"/>
            <w:tcBorders>
              <w:top w:val="nil"/>
              <w:left w:val="nil"/>
              <w:bottom w:val="single" w:color="auto" w:sz="4" w:space="0"/>
              <w:right w:val="single" w:color="auto" w:sz="4" w:space="0"/>
            </w:tcBorders>
            <w:shd w:val="clear" w:color="auto" w:fill="auto"/>
            <w:vAlign w:val="center"/>
          </w:tcPr>
          <w:p w14:paraId="25D04D6D">
            <w:pPr>
              <w:widowControl/>
              <w:jc w:val="center"/>
              <w:rPr>
                <w:rFonts w:hint="eastAsia" w:ascii="宋体" w:hAnsi="宋体" w:cs="宋体"/>
                <w:color w:val="000000"/>
                <w:kern w:val="0"/>
                <w:sz w:val="20"/>
                <w:szCs w:val="20"/>
              </w:rPr>
            </w:pPr>
          </w:p>
        </w:tc>
        <w:tc>
          <w:tcPr>
            <w:tcW w:w="453" w:type="pct"/>
            <w:gridSpan w:val="2"/>
            <w:tcBorders>
              <w:top w:val="nil"/>
              <w:left w:val="nil"/>
              <w:bottom w:val="single" w:color="auto" w:sz="4" w:space="0"/>
              <w:right w:val="single" w:color="auto" w:sz="4" w:space="0"/>
            </w:tcBorders>
            <w:shd w:val="clear" w:color="auto" w:fill="auto"/>
            <w:vAlign w:val="center"/>
          </w:tcPr>
          <w:p w14:paraId="4337242A">
            <w:pPr>
              <w:widowControl/>
              <w:jc w:val="center"/>
              <w:rPr>
                <w:rFonts w:hint="eastAsia" w:ascii="宋体" w:hAnsi="宋体" w:cs="宋体"/>
                <w:color w:val="000000"/>
                <w:kern w:val="0"/>
                <w:sz w:val="20"/>
                <w:szCs w:val="20"/>
              </w:rPr>
            </w:pP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57349BB">
            <w:pPr>
              <w:widowControl/>
              <w:jc w:val="center"/>
              <w:rPr>
                <w:rFonts w:hint="eastAsia" w:ascii="宋体" w:hAnsi="宋体" w:cs="宋体"/>
                <w:color w:val="000000"/>
                <w:kern w:val="0"/>
                <w:sz w:val="20"/>
                <w:szCs w:val="20"/>
              </w:rPr>
            </w:pP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22E0690C">
            <w:pPr>
              <w:widowControl/>
              <w:jc w:val="center"/>
              <w:rPr>
                <w:rFonts w:hint="eastAsia" w:ascii="宋体" w:hAnsi="宋体" w:cs="宋体"/>
                <w:color w:val="000000"/>
                <w:kern w:val="0"/>
                <w:sz w:val="20"/>
                <w:szCs w:val="20"/>
              </w:rPr>
            </w:pP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162AAA3C">
            <w:pPr>
              <w:widowControl/>
              <w:jc w:val="center"/>
              <w:rPr>
                <w:rFonts w:hint="eastAsia" w:ascii="宋体" w:hAnsi="宋体" w:cs="宋体"/>
                <w:color w:val="000000"/>
                <w:kern w:val="0"/>
                <w:sz w:val="20"/>
                <w:szCs w:val="20"/>
              </w:rPr>
            </w:pPr>
          </w:p>
        </w:tc>
      </w:tr>
      <w:tr w14:paraId="2EAB0627">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67A23274">
            <w:pPr>
              <w:widowControl/>
              <w:jc w:val="left"/>
              <w:rPr>
                <w:rFonts w:hint="eastAsia" w:ascii="宋体" w:hAnsi="宋体" w:cs="宋体"/>
                <w:color w:val="000000"/>
                <w:kern w:val="0"/>
                <w:sz w:val="20"/>
                <w:szCs w:val="20"/>
              </w:rPr>
            </w:pP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54766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85" w:type="pct"/>
            <w:tcBorders>
              <w:top w:val="nil"/>
              <w:left w:val="nil"/>
              <w:bottom w:val="single" w:color="auto" w:sz="4" w:space="0"/>
              <w:right w:val="single" w:color="auto" w:sz="4" w:space="0"/>
            </w:tcBorders>
            <w:shd w:val="clear" w:color="auto" w:fill="auto"/>
            <w:vAlign w:val="center"/>
          </w:tcPr>
          <w:p w14:paraId="5E60F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483B5C78">
            <w:pPr>
              <w:widowControl/>
              <w:jc w:val="left"/>
              <w:rPr>
                <w:rFonts w:hint="eastAsia" w:ascii="宋体" w:hAnsi="宋体" w:cs="宋体"/>
                <w:color w:val="000000"/>
                <w:kern w:val="0"/>
                <w:sz w:val="20"/>
                <w:szCs w:val="20"/>
              </w:rPr>
            </w:pPr>
          </w:p>
        </w:tc>
        <w:tc>
          <w:tcPr>
            <w:tcW w:w="508" w:type="pct"/>
            <w:tcBorders>
              <w:top w:val="nil"/>
              <w:left w:val="nil"/>
              <w:bottom w:val="single" w:color="auto" w:sz="4" w:space="0"/>
              <w:right w:val="single" w:color="auto" w:sz="4" w:space="0"/>
            </w:tcBorders>
            <w:shd w:val="clear" w:color="auto" w:fill="auto"/>
            <w:vAlign w:val="center"/>
          </w:tcPr>
          <w:p w14:paraId="285736CB">
            <w:pPr>
              <w:widowControl/>
              <w:jc w:val="center"/>
              <w:rPr>
                <w:rFonts w:hint="eastAsia" w:ascii="宋体" w:hAnsi="宋体" w:cs="宋体"/>
                <w:color w:val="000000"/>
                <w:kern w:val="0"/>
                <w:sz w:val="20"/>
                <w:szCs w:val="20"/>
              </w:rPr>
            </w:pPr>
          </w:p>
        </w:tc>
        <w:tc>
          <w:tcPr>
            <w:tcW w:w="453" w:type="pct"/>
            <w:gridSpan w:val="2"/>
            <w:tcBorders>
              <w:top w:val="nil"/>
              <w:left w:val="nil"/>
              <w:bottom w:val="single" w:color="auto" w:sz="4" w:space="0"/>
              <w:right w:val="single" w:color="auto" w:sz="4" w:space="0"/>
            </w:tcBorders>
            <w:shd w:val="clear" w:color="auto" w:fill="auto"/>
            <w:vAlign w:val="center"/>
          </w:tcPr>
          <w:p w14:paraId="34DDE35D">
            <w:pPr>
              <w:widowControl/>
              <w:jc w:val="center"/>
              <w:rPr>
                <w:rFonts w:hint="eastAsia" w:ascii="宋体" w:hAnsi="宋体" w:cs="宋体"/>
                <w:color w:val="000000"/>
                <w:kern w:val="0"/>
                <w:sz w:val="20"/>
                <w:szCs w:val="20"/>
              </w:rPr>
            </w:pP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F68238D">
            <w:pPr>
              <w:widowControl/>
              <w:jc w:val="center"/>
              <w:rPr>
                <w:rFonts w:hint="eastAsia" w:ascii="宋体" w:hAnsi="宋体" w:cs="宋体"/>
                <w:color w:val="000000"/>
                <w:kern w:val="0"/>
                <w:sz w:val="20"/>
                <w:szCs w:val="20"/>
              </w:rPr>
            </w:pP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1928BDFA">
            <w:pPr>
              <w:widowControl/>
              <w:jc w:val="center"/>
              <w:rPr>
                <w:rFonts w:hint="eastAsia" w:ascii="宋体" w:hAnsi="宋体" w:cs="宋体"/>
                <w:color w:val="000000"/>
                <w:kern w:val="0"/>
                <w:sz w:val="20"/>
                <w:szCs w:val="20"/>
              </w:rPr>
            </w:pP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4B0CECEC">
            <w:pPr>
              <w:widowControl/>
              <w:jc w:val="center"/>
              <w:rPr>
                <w:rFonts w:hint="eastAsia" w:ascii="宋体" w:hAnsi="宋体" w:cs="宋体"/>
                <w:color w:val="000000"/>
                <w:kern w:val="0"/>
                <w:sz w:val="20"/>
                <w:szCs w:val="20"/>
              </w:rPr>
            </w:pPr>
          </w:p>
        </w:tc>
      </w:tr>
      <w:tr w14:paraId="4FAE414F">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7217E16E">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19301BF2">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65ACC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2FF8FF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零就业家庭帮扶率</w:t>
            </w:r>
          </w:p>
        </w:tc>
        <w:tc>
          <w:tcPr>
            <w:tcW w:w="508" w:type="pct"/>
            <w:tcBorders>
              <w:top w:val="nil"/>
              <w:left w:val="nil"/>
              <w:bottom w:val="single" w:color="auto" w:sz="4" w:space="0"/>
              <w:right w:val="single" w:color="auto" w:sz="4" w:space="0"/>
            </w:tcBorders>
            <w:shd w:val="clear" w:color="auto" w:fill="auto"/>
            <w:vAlign w:val="center"/>
          </w:tcPr>
          <w:p w14:paraId="7E69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53" w:type="pct"/>
            <w:gridSpan w:val="2"/>
            <w:tcBorders>
              <w:top w:val="nil"/>
              <w:left w:val="nil"/>
              <w:bottom w:val="single" w:color="auto" w:sz="4" w:space="0"/>
              <w:right w:val="single" w:color="auto" w:sz="4" w:space="0"/>
            </w:tcBorders>
            <w:shd w:val="clear" w:color="auto" w:fill="auto"/>
            <w:vAlign w:val="center"/>
          </w:tcPr>
          <w:p w14:paraId="2C371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585EA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419C0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1948F7C8">
            <w:pPr>
              <w:widowControl/>
              <w:jc w:val="center"/>
              <w:rPr>
                <w:rFonts w:hint="eastAsia" w:ascii="宋体" w:hAnsi="宋体" w:cs="宋体"/>
                <w:color w:val="000000"/>
                <w:kern w:val="0"/>
                <w:sz w:val="20"/>
                <w:szCs w:val="20"/>
              </w:rPr>
            </w:pPr>
          </w:p>
        </w:tc>
      </w:tr>
      <w:tr w14:paraId="637167D8">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6B0C54F4">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53240C00">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28ED4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14273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年末高校毕业生总体就业率</w:t>
            </w:r>
          </w:p>
        </w:tc>
        <w:tc>
          <w:tcPr>
            <w:tcW w:w="508" w:type="pct"/>
            <w:tcBorders>
              <w:top w:val="nil"/>
              <w:left w:val="nil"/>
              <w:bottom w:val="single" w:color="auto" w:sz="4" w:space="0"/>
              <w:right w:val="single" w:color="auto" w:sz="4" w:space="0"/>
            </w:tcBorders>
            <w:shd w:val="clear" w:color="auto" w:fill="auto"/>
            <w:vAlign w:val="center"/>
          </w:tcPr>
          <w:p w14:paraId="5D4B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3" w:type="pct"/>
            <w:gridSpan w:val="2"/>
            <w:tcBorders>
              <w:top w:val="nil"/>
              <w:left w:val="nil"/>
              <w:bottom w:val="single" w:color="auto" w:sz="4" w:space="0"/>
              <w:right w:val="single" w:color="auto" w:sz="4" w:space="0"/>
            </w:tcBorders>
            <w:shd w:val="clear" w:color="auto" w:fill="auto"/>
            <w:vAlign w:val="center"/>
          </w:tcPr>
          <w:p w14:paraId="4155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7F5FE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1C564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342F965B">
            <w:pPr>
              <w:widowControl/>
              <w:jc w:val="center"/>
              <w:rPr>
                <w:rFonts w:hint="eastAsia" w:ascii="宋体" w:hAnsi="宋体" w:cs="宋体"/>
                <w:color w:val="000000"/>
                <w:kern w:val="0"/>
                <w:sz w:val="20"/>
                <w:szCs w:val="20"/>
              </w:rPr>
            </w:pPr>
          </w:p>
        </w:tc>
      </w:tr>
      <w:tr w14:paraId="7105FEB0">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10A9A52F">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5732BC23">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50687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51A3F9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城镇调查失业率</w:t>
            </w:r>
          </w:p>
        </w:tc>
        <w:tc>
          <w:tcPr>
            <w:tcW w:w="508" w:type="pct"/>
            <w:tcBorders>
              <w:top w:val="nil"/>
              <w:left w:val="nil"/>
              <w:bottom w:val="single" w:color="auto" w:sz="4" w:space="0"/>
              <w:right w:val="single" w:color="auto" w:sz="4" w:space="0"/>
            </w:tcBorders>
            <w:shd w:val="clear" w:color="auto" w:fill="auto"/>
            <w:vAlign w:val="center"/>
          </w:tcPr>
          <w:p w14:paraId="1A9C7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&lt;=3.50%</w:t>
            </w:r>
          </w:p>
        </w:tc>
        <w:tc>
          <w:tcPr>
            <w:tcW w:w="453" w:type="pct"/>
            <w:gridSpan w:val="2"/>
            <w:tcBorders>
              <w:top w:val="nil"/>
              <w:left w:val="nil"/>
              <w:bottom w:val="single" w:color="auto" w:sz="4" w:space="0"/>
              <w:right w:val="single" w:color="auto" w:sz="4" w:space="0"/>
            </w:tcBorders>
            <w:shd w:val="clear" w:color="auto" w:fill="auto"/>
            <w:vAlign w:val="center"/>
          </w:tcPr>
          <w:p w14:paraId="7F04B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7225E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3447D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431451DF">
            <w:pPr>
              <w:widowControl/>
              <w:jc w:val="center"/>
              <w:rPr>
                <w:rFonts w:hint="eastAsia" w:ascii="宋体" w:hAnsi="宋体" w:cs="宋体"/>
                <w:color w:val="000000"/>
                <w:kern w:val="0"/>
                <w:sz w:val="20"/>
                <w:szCs w:val="20"/>
              </w:rPr>
            </w:pPr>
          </w:p>
        </w:tc>
      </w:tr>
      <w:tr w14:paraId="4DB627D4">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0E088AB8">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78BE7428">
            <w:pPr>
              <w:widowControl/>
              <w:jc w:val="left"/>
              <w:rPr>
                <w:rFonts w:hint="eastAsia" w:ascii="宋体" w:hAnsi="宋体" w:cs="宋体"/>
                <w:color w:val="000000"/>
                <w:kern w:val="0"/>
                <w:sz w:val="20"/>
                <w:szCs w:val="20"/>
              </w:rPr>
            </w:pPr>
          </w:p>
        </w:tc>
        <w:tc>
          <w:tcPr>
            <w:tcW w:w="485" w:type="pct"/>
            <w:tcBorders>
              <w:top w:val="nil"/>
              <w:left w:val="nil"/>
              <w:bottom w:val="single" w:color="auto" w:sz="4" w:space="0"/>
              <w:right w:val="single" w:color="auto" w:sz="4" w:space="0"/>
            </w:tcBorders>
            <w:shd w:val="clear" w:color="auto" w:fill="auto"/>
            <w:vAlign w:val="center"/>
          </w:tcPr>
          <w:p w14:paraId="3D7B0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4FC59FB">
            <w:pPr>
              <w:widowControl/>
              <w:jc w:val="left"/>
              <w:rPr>
                <w:rFonts w:hint="eastAsia" w:ascii="宋体" w:hAnsi="宋体" w:cs="宋体"/>
                <w:color w:val="000000"/>
                <w:kern w:val="0"/>
                <w:sz w:val="20"/>
                <w:szCs w:val="20"/>
              </w:rPr>
            </w:pPr>
          </w:p>
        </w:tc>
        <w:tc>
          <w:tcPr>
            <w:tcW w:w="508" w:type="pct"/>
            <w:tcBorders>
              <w:top w:val="nil"/>
              <w:left w:val="nil"/>
              <w:bottom w:val="single" w:color="auto" w:sz="4" w:space="0"/>
              <w:right w:val="single" w:color="auto" w:sz="4" w:space="0"/>
            </w:tcBorders>
            <w:shd w:val="clear" w:color="auto" w:fill="auto"/>
            <w:vAlign w:val="center"/>
          </w:tcPr>
          <w:p w14:paraId="5014D53D">
            <w:pPr>
              <w:widowControl/>
              <w:jc w:val="center"/>
              <w:rPr>
                <w:rFonts w:hint="eastAsia" w:ascii="宋体" w:hAnsi="宋体" w:cs="宋体"/>
                <w:color w:val="000000"/>
                <w:kern w:val="0"/>
                <w:sz w:val="20"/>
                <w:szCs w:val="20"/>
              </w:rPr>
            </w:pPr>
          </w:p>
        </w:tc>
        <w:tc>
          <w:tcPr>
            <w:tcW w:w="453" w:type="pct"/>
            <w:gridSpan w:val="2"/>
            <w:tcBorders>
              <w:top w:val="nil"/>
              <w:left w:val="nil"/>
              <w:bottom w:val="single" w:color="auto" w:sz="4" w:space="0"/>
              <w:right w:val="single" w:color="auto" w:sz="4" w:space="0"/>
            </w:tcBorders>
            <w:shd w:val="clear" w:color="auto" w:fill="auto"/>
            <w:vAlign w:val="center"/>
          </w:tcPr>
          <w:p w14:paraId="4A4563F2">
            <w:pPr>
              <w:widowControl/>
              <w:jc w:val="center"/>
              <w:rPr>
                <w:rFonts w:hint="eastAsia" w:ascii="宋体" w:hAnsi="宋体" w:cs="宋体"/>
                <w:color w:val="000000"/>
                <w:kern w:val="0"/>
                <w:sz w:val="20"/>
                <w:szCs w:val="20"/>
              </w:rPr>
            </w:pP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63180C22">
            <w:pPr>
              <w:widowControl/>
              <w:jc w:val="center"/>
              <w:rPr>
                <w:rFonts w:hint="eastAsia" w:ascii="宋体" w:hAnsi="宋体" w:cs="宋体"/>
                <w:color w:val="000000"/>
                <w:kern w:val="0"/>
                <w:sz w:val="20"/>
                <w:szCs w:val="20"/>
              </w:rPr>
            </w:pP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2C9670A9">
            <w:pPr>
              <w:widowControl/>
              <w:jc w:val="center"/>
              <w:rPr>
                <w:rFonts w:hint="eastAsia" w:ascii="宋体" w:hAnsi="宋体" w:cs="宋体"/>
                <w:color w:val="000000"/>
                <w:kern w:val="0"/>
                <w:sz w:val="20"/>
                <w:szCs w:val="20"/>
              </w:rPr>
            </w:pP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226CC3FC">
            <w:pPr>
              <w:widowControl/>
              <w:jc w:val="center"/>
              <w:rPr>
                <w:rFonts w:hint="eastAsia" w:ascii="宋体" w:hAnsi="宋体" w:cs="宋体"/>
                <w:color w:val="000000"/>
                <w:kern w:val="0"/>
                <w:sz w:val="20"/>
                <w:szCs w:val="20"/>
              </w:rPr>
            </w:pPr>
          </w:p>
        </w:tc>
      </w:tr>
      <w:tr w14:paraId="114627D0">
        <w:tblPrEx>
          <w:tblCellMar>
            <w:top w:w="0" w:type="dxa"/>
            <w:left w:w="108" w:type="dxa"/>
            <w:bottom w:w="0" w:type="dxa"/>
            <w:right w:w="108" w:type="dxa"/>
          </w:tblCellMar>
        </w:tblPrEx>
        <w:trPr>
          <w:trHeight w:val="399" w:hRule="atLeast"/>
        </w:trPr>
        <w:tc>
          <w:tcPr>
            <w:tcW w:w="231" w:type="pct"/>
            <w:vMerge w:val="continue"/>
            <w:tcBorders>
              <w:top w:val="nil"/>
              <w:left w:val="single" w:color="auto" w:sz="4" w:space="0"/>
              <w:bottom w:val="single" w:color="auto" w:sz="4" w:space="0"/>
              <w:right w:val="single" w:color="auto" w:sz="4" w:space="0"/>
            </w:tcBorders>
            <w:vAlign w:val="center"/>
          </w:tcPr>
          <w:p w14:paraId="6022D970">
            <w:pPr>
              <w:widowControl/>
              <w:jc w:val="left"/>
              <w:rPr>
                <w:rFonts w:hint="eastAsia" w:ascii="宋体" w:hAnsi="宋体" w:cs="宋体"/>
                <w:color w:val="000000"/>
                <w:kern w:val="0"/>
                <w:sz w:val="20"/>
                <w:szCs w:val="20"/>
              </w:rPr>
            </w:pPr>
          </w:p>
        </w:tc>
        <w:tc>
          <w:tcPr>
            <w:tcW w:w="231" w:type="pct"/>
            <w:tcBorders>
              <w:top w:val="nil"/>
              <w:left w:val="nil"/>
              <w:bottom w:val="single" w:color="auto" w:sz="4" w:space="0"/>
              <w:right w:val="single" w:color="auto" w:sz="4" w:space="0"/>
            </w:tcBorders>
            <w:shd w:val="clear" w:color="auto" w:fill="auto"/>
            <w:vAlign w:val="center"/>
          </w:tcPr>
          <w:p w14:paraId="33FC8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85" w:type="pct"/>
            <w:tcBorders>
              <w:top w:val="nil"/>
              <w:left w:val="nil"/>
              <w:bottom w:val="single" w:color="auto" w:sz="4" w:space="0"/>
              <w:right w:val="single" w:color="auto" w:sz="4" w:space="0"/>
            </w:tcBorders>
            <w:shd w:val="clear" w:color="auto" w:fill="auto"/>
            <w:vAlign w:val="center"/>
          </w:tcPr>
          <w:p w14:paraId="7AC6C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42" w:type="pct"/>
            <w:gridSpan w:val="3"/>
            <w:tcBorders>
              <w:top w:val="single" w:color="auto" w:sz="4" w:space="0"/>
              <w:left w:val="nil"/>
              <w:bottom w:val="single" w:color="auto" w:sz="4" w:space="0"/>
              <w:right w:val="single" w:color="000000" w:sz="4" w:space="0"/>
            </w:tcBorders>
            <w:shd w:val="clear" w:color="auto" w:fill="auto"/>
            <w:noWrap/>
            <w:vAlign w:val="center"/>
          </w:tcPr>
          <w:p w14:paraId="36106F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就业人员对公共就业服务满意度</w:t>
            </w:r>
          </w:p>
        </w:tc>
        <w:tc>
          <w:tcPr>
            <w:tcW w:w="508" w:type="pct"/>
            <w:tcBorders>
              <w:top w:val="nil"/>
              <w:left w:val="nil"/>
              <w:bottom w:val="single" w:color="auto" w:sz="4" w:space="0"/>
              <w:right w:val="single" w:color="auto" w:sz="4" w:space="0"/>
            </w:tcBorders>
            <w:shd w:val="clear" w:color="auto" w:fill="auto"/>
            <w:vAlign w:val="center"/>
          </w:tcPr>
          <w:p w14:paraId="2F813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3" w:type="pct"/>
            <w:gridSpan w:val="2"/>
            <w:tcBorders>
              <w:top w:val="nil"/>
              <w:left w:val="nil"/>
              <w:bottom w:val="single" w:color="auto" w:sz="4" w:space="0"/>
              <w:right w:val="single" w:color="auto" w:sz="4" w:space="0"/>
            </w:tcBorders>
            <w:shd w:val="clear" w:color="auto" w:fill="auto"/>
            <w:vAlign w:val="center"/>
          </w:tcPr>
          <w:p w14:paraId="0ABE0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6" w:type="pct"/>
            <w:gridSpan w:val="2"/>
            <w:tcBorders>
              <w:top w:val="single" w:color="auto" w:sz="4" w:space="0"/>
              <w:left w:val="nil"/>
              <w:bottom w:val="single" w:color="auto" w:sz="4" w:space="0"/>
              <w:right w:val="single" w:color="000000" w:sz="4" w:space="0"/>
            </w:tcBorders>
            <w:shd w:val="clear" w:color="auto" w:fill="auto"/>
            <w:vAlign w:val="center"/>
          </w:tcPr>
          <w:p w14:paraId="36DDC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3"/>
            <w:tcBorders>
              <w:top w:val="single" w:color="auto" w:sz="4" w:space="0"/>
              <w:left w:val="nil"/>
              <w:bottom w:val="single" w:color="auto" w:sz="4" w:space="0"/>
              <w:right w:val="single" w:color="000000" w:sz="4" w:space="0"/>
            </w:tcBorders>
            <w:shd w:val="clear" w:color="auto" w:fill="auto"/>
            <w:vAlign w:val="center"/>
          </w:tcPr>
          <w:p w14:paraId="7651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3BDA351B">
            <w:pPr>
              <w:widowControl/>
              <w:jc w:val="center"/>
              <w:rPr>
                <w:rFonts w:hint="eastAsia" w:ascii="宋体" w:hAnsi="宋体" w:cs="宋体"/>
                <w:color w:val="000000"/>
                <w:kern w:val="0"/>
                <w:sz w:val="20"/>
                <w:szCs w:val="20"/>
              </w:rPr>
            </w:pPr>
          </w:p>
        </w:tc>
      </w:tr>
      <w:tr w14:paraId="7F8EF098">
        <w:tblPrEx>
          <w:tblCellMar>
            <w:top w:w="0" w:type="dxa"/>
            <w:left w:w="108" w:type="dxa"/>
            <w:bottom w:w="0" w:type="dxa"/>
            <w:right w:w="108" w:type="dxa"/>
          </w:tblCellMar>
        </w:tblPrEx>
        <w:trPr>
          <w:trHeight w:val="288" w:hRule="atLeast"/>
        </w:trPr>
        <w:tc>
          <w:tcPr>
            <w:tcW w:w="3657" w:type="pct"/>
            <w:gridSpan w:val="10"/>
            <w:tcBorders>
              <w:top w:val="single" w:color="auto" w:sz="4" w:space="0"/>
              <w:left w:val="single" w:color="auto" w:sz="4" w:space="0"/>
              <w:bottom w:val="single" w:color="auto" w:sz="4" w:space="0"/>
              <w:right w:val="single" w:color="auto" w:sz="4" w:space="0"/>
            </w:tcBorders>
            <w:shd w:val="clear" w:color="auto" w:fill="auto"/>
            <w:vAlign w:val="center"/>
          </w:tcPr>
          <w:p w14:paraId="4B720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6" w:type="pct"/>
            <w:gridSpan w:val="2"/>
            <w:tcBorders>
              <w:top w:val="single" w:color="auto" w:sz="4" w:space="0"/>
              <w:left w:val="nil"/>
              <w:bottom w:val="single" w:color="auto" w:sz="4" w:space="0"/>
              <w:right w:val="single" w:color="auto" w:sz="4" w:space="0"/>
            </w:tcBorders>
            <w:shd w:val="clear" w:color="auto" w:fill="auto"/>
            <w:vAlign w:val="center"/>
          </w:tcPr>
          <w:p w14:paraId="71652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51B18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90.85分</w:t>
            </w:r>
          </w:p>
        </w:tc>
        <w:tc>
          <w:tcPr>
            <w:tcW w:w="644" w:type="pct"/>
            <w:gridSpan w:val="2"/>
            <w:tcBorders>
              <w:top w:val="single" w:color="auto" w:sz="4" w:space="0"/>
              <w:left w:val="nil"/>
              <w:bottom w:val="single" w:color="auto" w:sz="4" w:space="0"/>
              <w:right w:val="single" w:color="auto" w:sz="4" w:space="0"/>
            </w:tcBorders>
            <w:shd w:val="clear" w:color="auto" w:fill="auto"/>
            <w:vAlign w:val="center"/>
          </w:tcPr>
          <w:p w14:paraId="22D12594">
            <w:pPr>
              <w:widowControl/>
              <w:jc w:val="center"/>
              <w:rPr>
                <w:rFonts w:hint="eastAsia" w:ascii="宋体" w:hAnsi="宋体" w:cs="宋体"/>
                <w:color w:val="000000"/>
                <w:kern w:val="0"/>
                <w:sz w:val="20"/>
                <w:szCs w:val="20"/>
              </w:rPr>
            </w:pPr>
          </w:p>
        </w:tc>
      </w:tr>
    </w:tbl>
    <w:p w14:paraId="63557312">
      <w:pPr>
        <w:ind w:firstLine="640" w:firstLineChars="200"/>
        <w:jc w:val="left"/>
        <w:rPr>
          <w:rFonts w:ascii="仿宋_GB2312" w:eastAsia="仿宋_GB2312"/>
          <w:sz w:val="32"/>
          <w:szCs w:val="32"/>
        </w:rPr>
      </w:pPr>
    </w:p>
    <w:p w14:paraId="799F022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ECEA67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AF45328">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7E03D905">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t>第三部分 专业名词解释</w:t>
      </w:r>
      <w:bookmarkEnd w:id="31"/>
      <w:bookmarkEnd w:id="32"/>
    </w:p>
    <w:p w14:paraId="74A985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6820C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62D90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D1A0D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B84C4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F6CF3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1BA00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7BBCC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488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F4E32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5E58DF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2848AE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1D2C7D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4A6FB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8AC477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43FBDB0">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6C5CC7A6">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3E642CC8">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2416C9B4">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1944B817">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7C56F895">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2F8B6F1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133225C5">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05DFAA9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09F58C3">
      <w:pPr>
        <w:ind w:firstLine="640" w:firstLineChars="200"/>
        <w:rPr>
          <w:rFonts w:ascii="仿宋_GB2312" w:eastAsia="仿宋_GB2312"/>
          <w:sz w:val="32"/>
          <w:szCs w:val="32"/>
        </w:rPr>
      </w:pPr>
    </w:p>
    <w:p w14:paraId="2C1D13BF">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5194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60F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0260F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121BE"/>
    <w:rsid w:val="0013687D"/>
    <w:rsid w:val="001C6DDC"/>
    <w:rsid w:val="00213C59"/>
    <w:rsid w:val="002A7770"/>
    <w:rsid w:val="002B55B7"/>
    <w:rsid w:val="003210CE"/>
    <w:rsid w:val="00337719"/>
    <w:rsid w:val="00362FB5"/>
    <w:rsid w:val="003C7CFB"/>
    <w:rsid w:val="004D3C70"/>
    <w:rsid w:val="00660AE6"/>
    <w:rsid w:val="0091215D"/>
    <w:rsid w:val="00976391"/>
    <w:rsid w:val="00A3692E"/>
    <w:rsid w:val="00A73841"/>
    <w:rsid w:val="00B2367E"/>
    <w:rsid w:val="00B466EF"/>
    <w:rsid w:val="00B70D59"/>
    <w:rsid w:val="00B907B5"/>
    <w:rsid w:val="00BB3945"/>
    <w:rsid w:val="00C121BE"/>
    <w:rsid w:val="00DF7B79"/>
    <w:rsid w:val="00E87921"/>
    <w:rsid w:val="00EC4801"/>
    <w:rsid w:val="00F52A8D"/>
    <w:rsid w:val="00FE79F6"/>
    <w:rsid w:val="00FF5C9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5C12C1"/>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9E6ABF"/>
    <w:rsid w:val="4CEE3180"/>
    <w:rsid w:val="4D0F4AF6"/>
    <w:rsid w:val="4DF94F37"/>
    <w:rsid w:val="4E0A1DD5"/>
    <w:rsid w:val="4E3160E5"/>
    <w:rsid w:val="4E4D37AF"/>
    <w:rsid w:val="4E8C6496"/>
    <w:rsid w:val="4EFD18DE"/>
    <w:rsid w:val="4F144236"/>
    <w:rsid w:val="4F663C87"/>
    <w:rsid w:val="4F7E29A8"/>
    <w:rsid w:val="4F9E1FFC"/>
    <w:rsid w:val="50447CC2"/>
    <w:rsid w:val="5083073D"/>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列表段落1"/>
    <w:basedOn w:val="1"/>
    <w:unhideWhenUsed/>
    <w:qFormat/>
    <w:uiPriority w:val="99"/>
    <w:pPr>
      <w:ind w:firstLine="420" w:firstLineChars="200"/>
    </w:pPr>
    <w:rPr>
      <w:rFonts w:hint="eastAsi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8101</Words>
  <Characters>9237</Characters>
  <Lines>80</Lines>
  <Paragraphs>22</Paragraphs>
  <TotalTime>2</TotalTime>
  <ScaleCrop>false</ScaleCrop>
  <LinksUpToDate>false</LinksUpToDate>
  <CharactersWithSpaces>9252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2024-12-27T06:22:08Z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